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9B" w:rsidRPr="000001B5" w:rsidRDefault="00FF6F9B" w:rsidP="00FF6F9B">
      <w:bookmarkStart w:id="0" w:name="_GoBack"/>
      <w:bookmarkEnd w:id="0"/>
      <w:r>
        <w:rPr>
          <w:noProof/>
          <w:lang w:val="en-US"/>
        </w:rPr>
        <w:drawing>
          <wp:anchor distT="0" distB="0" distL="114300" distR="114300" simplePos="0" relativeHeight="251659264" behindDoc="1" locked="0" layoutInCell="1" allowOverlap="1">
            <wp:simplePos x="0" y="0"/>
            <wp:positionH relativeFrom="column">
              <wp:posOffset>1397473</wp:posOffset>
            </wp:positionH>
            <wp:positionV relativeFrom="page">
              <wp:posOffset>286603</wp:posOffset>
            </wp:positionV>
            <wp:extent cx="5608585" cy="12214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608585" cy="1221475"/>
                    </a:xfrm>
                    <a:prstGeom prst="rect">
                      <a:avLst/>
                    </a:prstGeom>
                    <a:noFill/>
                    <a:ln w="9525">
                      <a:noFill/>
                      <a:miter lim="800000"/>
                      <a:headEnd/>
                      <a:tailEnd/>
                    </a:ln>
                  </pic:spPr>
                </pic:pic>
              </a:graphicData>
            </a:graphic>
          </wp:anchor>
        </w:drawing>
      </w:r>
    </w:p>
    <w:p w:rsidR="00FF6F9B" w:rsidRDefault="00FF6F9B" w:rsidP="00FF6F9B">
      <w:pPr>
        <w:rPr>
          <w:b/>
        </w:rPr>
      </w:pPr>
    </w:p>
    <w:p w:rsidR="00FF6F9B" w:rsidRPr="00FF6F9B" w:rsidRDefault="00FF6F9B" w:rsidP="00FF6F9B">
      <w:pPr>
        <w:jc w:val="center"/>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r>
      <w:r w:rsidRPr="00FF6F9B">
        <w:rPr>
          <w:rFonts w:ascii="Times New Roman" w:hAnsi="Times New Roman"/>
          <w:b/>
        </w:rPr>
        <w:t>SHKOLLA E MAGJISTRATURËS</w:t>
      </w:r>
    </w:p>
    <w:p w:rsidR="00FF6F9B" w:rsidRDefault="00FF6F9B" w:rsidP="00D05F2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
    <w:p w:rsidR="00FF6F9B" w:rsidRDefault="00FF6F9B" w:rsidP="00D05F2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
    <w:p w:rsidR="00D05F21" w:rsidRPr="00FF6F9B" w:rsidRDefault="00CF7619" w:rsidP="00D05F21">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rPr>
      </w:pPr>
      <w:r w:rsidRPr="00FF6F9B">
        <w:rPr>
          <w:rFonts w:ascii="Times New Roman" w:eastAsia="Times New Roman" w:hAnsi="Times New Roman"/>
          <w:sz w:val="24"/>
        </w:rPr>
        <w:t>Nr</w:t>
      </w:r>
      <w:r w:rsidR="00F46BEB" w:rsidRPr="00FF6F9B">
        <w:rPr>
          <w:rFonts w:ascii="Times New Roman" w:eastAsia="Times New Roman" w:hAnsi="Times New Roman"/>
          <w:sz w:val="24"/>
        </w:rPr>
        <w:t xml:space="preserve">. </w:t>
      </w:r>
      <w:r w:rsidRPr="00FF6F9B">
        <w:rPr>
          <w:rFonts w:ascii="Times New Roman" w:eastAsia="Times New Roman" w:hAnsi="Times New Roman"/>
          <w:sz w:val="24"/>
        </w:rPr>
        <w:t>______p</w:t>
      </w:r>
      <w:r w:rsidR="00D05F21" w:rsidRPr="00FF6F9B">
        <w:rPr>
          <w:rFonts w:ascii="Times New Roman" w:eastAsia="Times New Roman" w:hAnsi="Times New Roman"/>
          <w:sz w:val="24"/>
        </w:rPr>
        <w:t>rot.</w:t>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D05F21" w:rsidRPr="00FF6F9B">
        <w:rPr>
          <w:rFonts w:ascii="Times New Roman" w:eastAsia="Times New Roman" w:hAnsi="Times New Roman"/>
          <w:sz w:val="24"/>
        </w:rPr>
        <w:tab/>
      </w:r>
      <w:r w:rsidR="000B3931" w:rsidRPr="00FF6F9B">
        <w:rPr>
          <w:rFonts w:ascii="Times New Roman" w:eastAsia="Times New Roman" w:hAnsi="Times New Roman"/>
          <w:sz w:val="24"/>
        </w:rPr>
        <w:t xml:space="preserve">                   </w:t>
      </w:r>
      <w:r w:rsidR="00F46BEB" w:rsidRPr="00FF6F9B">
        <w:rPr>
          <w:rFonts w:ascii="Times New Roman" w:eastAsia="Times New Roman" w:hAnsi="Times New Roman"/>
          <w:sz w:val="24"/>
        </w:rPr>
        <w:t xml:space="preserve">Tiranë, </w:t>
      </w:r>
      <w:r w:rsidR="00D05F21" w:rsidRPr="00FF6F9B">
        <w:rPr>
          <w:rFonts w:ascii="Times New Roman" w:eastAsia="Times New Roman" w:hAnsi="Times New Roman"/>
          <w:sz w:val="24"/>
        </w:rPr>
        <w:t>___.___.201</w:t>
      </w:r>
      <w:r w:rsidR="00C1147F" w:rsidRPr="00FF6F9B">
        <w:rPr>
          <w:rFonts w:ascii="Times New Roman" w:eastAsia="Times New Roman" w:hAnsi="Times New Roman"/>
          <w:sz w:val="24"/>
        </w:rPr>
        <w:t>8</w:t>
      </w:r>
      <w:r w:rsidR="00D05F21" w:rsidRPr="00FF6F9B">
        <w:rPr>
          <w:rFonts w:ascii="Times New Roman" w:eastAsia="Times New Roman" w:hAnsi="Times New Roman"/>
          <w:sz w:val="24"/>
        </w:rPr>
        <w:t>       </w:t>
      </w:r>
    </w:p>
    <w:p w:rsidR="00D05F21" w:rsidRPr="00CF7619" w:rsidRDefault="00D05F21" w:rsidP="00B9371D">
      <w:pPr>
        <w:spacing w:after="0" w:line="240" w:lineRule="auto"/>
        <w:jc w:val="center"/>
        <w:rPr>
          <w:rFonts w:ascii="Times New Roman" w:eastAsia="MS Mincho" w:hAnsi="Times New Roman"/>
          <w:b/>
        </w:rPr>
      </w:pPr>
    </w:p>
    <w:p w:rsidR="00D05F21" w:rsidRPr="00CF7619" w:rsidRDefault="00D05F21" w:rsidP="00FF6F9B">
      <w:pPr>
        <w:spacing w:after="0" w:line="240" w:lineRule="auto"/>
        <w:rPr>
          <w:rFonts w:ascii="Times New Roman" w:eastAsia="MS Mincho" w:hAnsi="Times New Roman"/>
          <w:b/>
        </w:rPr>
      </w:pPr>
    </w:p>
    <w:p w:rsidR="00D05F21" w:rsidRPr="00CF7619" w:rsidRDefault="00D05F21" w:rsidP="00B9371D">
      <w:pPr>
        <w:spacing w:after="0" w:line="240" w:lineRule="auto"/>
        <w:jc w:val="center"/>
        <w:rPr>
          <w:rFonts w:ascii="Times New Roman" w:eastAsia="MS Mincho" w:hAnsi="Times New Roman"/>
          <w:b/>
        </w:rPr>
      </w:pPr>
    </w:p>
    <w:p w:rsidR="00776E55" w:rsidRDefault="008C254F" w:rsidP="00B9371D">
      <w:pPr>
        <w:spacing w:after="0" w:line="240" w:lineRule="auto"/>
        <w:jc w:val="center"/>
        <w:rPr>
          <w:rFonts w:ascii="Times New Roman" w:eastAsia="MS Mincho" w:hAnsi="Times New Roman"/>
          <w:b/>
          <w:sz w:val="28"/>
        </w:rPr>
      </w:pPr>
      <w:r w:rsidRPr="00CF7619">
        <w:rPr>
          <w:rFonts w:ascii="Times New Roman" w:eastAsia="MS Mincho" w:hAnsi="Times New Roman"/>
          <w:b/>
          <w:sz w:val="28"/>
        </w:rPr>
        <w:t>P</w:t>
      </w:r>
      <w:r w:rsidR="00FB7BC3" w:rsidRPr="00CF7619">
        <w:rPr>
          <w:rFonts w:ascii="Times New Roman" w:eastAsia="MS Mincho" w:hAnsi="Times New Roman"/>
          <w:b/>
          <w:sz w:val="28"/>
        </w:rPr>
        <w:t>ROJEKT-P</w:t>
      </w:r>
      <w:r w:rsidRPr="00CF7619">
        <w:rPr>
          <w:rFonts w:ascii="Times New Roman" w:eastAsia="MS Mincho" w:hAnsi="Times New Roman"/>
          <w:b/>
          <w:sz w:val="28"/>
        </w:rPr>
        <w:t>ROGRAM</w:t>
      </w:r>
      <w:r w:rsidR="00FB7BC3" w:rsidRPr="00CF7619">
        <w:rPr>
          <w:rFonts w:ascii="Times New Roman" w:eastAsia="MS Mincho" w:hAnsi="Times New Roman"/>
          <w:b/>
          <w:sz w:val="28"/>
        </w:rPr>
        <w:t>I</w:t>
      </w:r>
      <w:r w:rsidR="00B32752" w:rsidRPr="00CF7619">
        <w:rPr>
          <w:rFonts w:ascii="Times New Roman" w:eastAsia="MS Mincho" w:hAnsi="Times New Roman"/>
          <w:b/>
          <w:sz w:val="28"/>
        </w:rPr>
        <w:t xml:space="preserve"> TEMATIK I </w:t>
      </w:r>
      <w:r w:rsidR="00D8081B" w:rsidRPr="00CF7619">
        <w:rPr>
          <w:rFonts w:ascii="Times New Roman" w:eastAsia="MS Mincho" w:hAnsi="Times New Roman"/>
          <w:b/>
          <w:sz w:val="28"/>
        </w:rPr>
        <w:t>FORMIMIT</w:t>
      </w:r>
      <w:r w:rsidR="00CF7619">
        <w:rPr>
          <w:rFonts w:ascii="Times New Roman" w:eastAsia="MS Mincho" w:hAnsi="Times New Roman"/>
          <w:b/>
          <w:sz w:val="28"/>
        </w:rPr>
        <w:t xml:space="preserve"> </w:t>
      </w:r>
      <w:r w:rsidR="00B32752" w:rsidRPr="00CF7619">
        <w:rPr>
          <w:rFonts w:ascii="Times New Roman" w:eastAsia="MS Mincho" w:hAnsi="Times New Roman"/>
          <w:b/>
          <w:sz w:val="28"/>
        </w:rPr>
        <w:t>V</w:t>
      </w:r>
      <w:r w:rsidR="005053B5" w:rsidRPr="00CF7619">
        <w:rPr>
          <w:rFonts w:ascii="Times New Roman" w:eastAsia="MS Mincho" w:hAnsi="Times New Roman"/>
          <w:b/>
          <w:sz w:val="28"/>
        </w:rPr>
        <w:t>AZHDUES</w:t>
      </w:r>
      <w:r w:rsidR="00B32752" w:rsidRPr="00CF7619">
        <w:rPr>
          <w:rFonts w:ascii="Times New Roman" w:eastAsia="MS Mincho" w:hAnsi="Times New Roman"/>
          <w:b/>
          <w:sz w:val="28"/>
        </w:rPr>
        <w:t xml:space="preserve"> </w:t>
      </w:r>
    </w:p>
    <w:p w:rsidR="008C254F" w:rsidRPr="00CF7619" w:rsidRDefault="00B32752" w:rsidP="00B9371D">
      <w:pPr>
        <w:spacing w:after="0" w:line="240" w:lineRule="auto"/>
        <w:jc w:val="center"/>
        <w:rPr>
          <w:rFonts w:ascii="Times New Roman" w:eastAsia="MS Mincho" w:hAnsi="Times New Roman"/>
          <w:b/>
          <w:sz w:val="28"/>
        </w:rPr>
      </w:pPr>
      <w:r w:rsidRPr="00CF7619">
        <w:rPr>
          <w:rFonts w:ascii="Times New Roman" w:eastAsia="MS Mincho" w:hAnsi="Times New Roman"/>
          <w:b/>
          <w:sz w:val="28"/>
        </w:rPr>
        <w:t xml:space="preserve">TË </w:t>
      </w:r>
      <w:r w:rsidR="00776E55" w:rsidRPr="00CF7619">
        <w:rPr>
          <w:rFonts w:ascii="Times New Roman" w:eastAsia="MS Mincho" w:hAnsi="Times New Roman"/>
          <w:b/>
          <w:sz w:val="28"/>
        </w:rPr>
        <w:t>SH</w:t>
      </w:r>
      <w:r w:rsidR="00776E55">
        <w:rPr>
          <w:rFonts w:ascii="Times New Roman" w:eastAsia="MS Mincho" w:hAnsi="Times New Roman"/>
          <w:b/>
          <w:sz w:val="28"/>
        </w:rPr>
        <w:t xml:space="preserve">KOLLËS SË </w:t>
      </w:r>
      <w:r w:rsidR="00776E55" w:rsidRPr="00CF7619">
        <w:rPr>
          <w:rFonts w:ascii="Times New Roman" w:eastAsia="MS Mincho" w:hAnsi="Times New Roman"/>
          <w:b/>
          <w:sz w:val="28"/>
        </w:rPr>
        <w:t>M</w:t>
      </w:r>
      <w:r w:rsidR="00776E55">
        <w:rPr>
          <w:rFonts w:ascii="Times New Roman" w:eastAsia="MS Mincho" w:hAnsi="Times New Roman"/>
          <w:b/>
          <w:sz w:val="28"/>
        </w:rPr>
        <w:t xml:space="preserve">AGJISTRATURËS </w:t>
      </w:r>
    </w:p>
    <w:p w:rsidR="00B32752" w:rsidRPr="00CF7619" w:rsidRDefault="00B32752" w:rsidP="00B9371D">
      <w:pPr>
        <w:spacing w:after="0" w:line="240" w:lineRule="auto"/>
        <w:jc w:val="center"/>
        <w:rPr>
          <w:rFonts w:ascii="Times New Roman" w:eastAsia="MS Mincho" w:hAnsi="Times New Roman"/>
          <w:b/>
          <w:sz w:val="28"/>
        </w:rPr>
      </w:pPr>
    </w:p>
    <w:p w:rsidR="008C254F" w:rsidRPr="00CF7619" w:rsidRDefault="00DE50BC" w:rsidP="00B9371D">
      <w:pPr>
        <w:spacing w:after="0" w:line="240" w:lineRule="auto"/>
        <w:jc w:val="center"/>
        <w:rPr>
          <w:rFonts w:ascii="Times New Roman" w:eastAsia="MS Mincho" w:hAnsi="Times New Roman"/>
          <w:b/>
          <w:sz w:val="28"/>
        </w:rPr>
      </w:pPr>
      <w:r w:rsidRPr="00CF7619">
        <w:rPr>
          <w:rFonts w:ascii="Times New Roman" w:eastAsia="MS Mincho" w:hAnsi="Times New Roman"/>
          <w:b/>
          <w:sz w:val="28"/>
        </w:rPr>
        <w:t>TETOR</w:t>
      </w:r>
      <w:r w:rsidR="008C254F" w:rsidRPr="00CF7619">
        <w:rPr>
          <w:rFonts w:ascii="Times New Roman" w:eastAsia="MS Mincho" w:hAnsi="Times New Roman"/>
          <w:b/>
          <w:sz w:val="28"/>
        </w:rPr>
        <w:t xml:space="preserve"> 201</w:t>
      </w:r>
      <w:r w:rsidR="00C1147F" w:rsidRPr="00CF7619">
        <w:rPr>
          <w:rFonts w:ascii="Times New Roman" w:eastAsia="MS Mincho" w:hAnsi="Times New Roman"/>
          <w:b/>
          <w:sz w:val="28"/>
        </w:rPr>
        <w:t>8</w:t>
      </w:r>
      <w:r w:rsidR="008C254F" w:rsidRPr="00CF7619">
        <w:rPr>
          <w:rFonts w:ascii="Times New Roman" w:eastAsia="MS Mincho" w:hAnsi="Times New Roman"/>
          <w:b/>
          <w:sz w:val="28"/>
        </w:rPr>
        <w:t xml:space="preserve"> – 15 KORRIK 201</w:t>
      </w:r>
      <w:r w:rsidR="00C1147F" w:rsidRPr="00CF7619">
        <w:rPr>
          <w:rFonts w:ascii="Times New Roman" w:eastAsia="MS Mincho" w:hAnsi="Times New Roman"/>
          <w:b/>
          <w:sz w:val="28"/>
        </w:rPr>
        <w:t>9</w:t>
      </w:r>
    </w:p>
    <w:p w:rsidR="002B76B4" w:rsidRPr="00CF7619" w:rsidRDefault="002B76B4" w:rsidP="00B9371D">
      <w:pPr>
        <w:spacing w:after="0" w:line="240" w:lineRule="auto"/>
        <w:rPr>
          <w:rFonts w:ascii="Times New Roman" w:eastAsia="MS Mincho" w:hAnsi="Times New Roman"/>
          <w:u w:val="double"/>
        </w:rPr>
      </w:pPr>
    </w:p>
    <w:p w:rsidR="00BF0004" w:rsidRPr="00CF7619" w:rsidRDefault="00BF0004" w:rsidP="00B9371D">
      <w:pPr>
        <w:spacing w:after="0" w:line="240" w:lineRule="auto"/>
        <w:jc w:val="right"/>
        <w:rPr>
          <w:rFonts w:ascii="Times New Roman" w:hAnsi="Times New Roman"/>
          <w:u w:val="wave"/>
        </w:rPr>
      </w:pP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806"/>
      </w:tblGrid>
      <w:tr w:rsidR="00480211" w:rsidRPr="00CF7619" w:rsidTr="00480211">
        <w:trPr>
          <w:trHeight w:val="431"/>
        </w:trPr>
        <w:tc>
          <w:tcPr>
            <w:tcW w:w="812" w:type="dxa"/>
            <w:shd w:val="clear" w:color="auto" w:fill="D9D9D9"/>
          </w:tcPr>
          <w:p w:rsidR="00480211" w:rsidRPr="00CF7619" w:rsidRDefault="00480211" w:rsidP="00FF6F9B">
            <w:pPr>
              <w:spacing w:after="0" w:line="240" w:lineRule="auto"/>
              <w:jc w:val="center"/>
              <w:rPr>
                <w:rFonts w:ascii="Times New Roman" w:hAnsi="Times New Roman"/>
                <w:b/>
                <w:sz w:val="24"/>
                <w:u w:val="wave"/>
              </w:rPr>
            </w:pPr>
            <w:r w:rsidRPr="00CF7619">
              <w:rPr>
                <w:rFonts w:ascii="Times New Roman" w:hAnsi="Times New Roman"/>
                <w:b/>
                <w:sz w:val="24"/>
                <w:u w:val="wave"/>
              </w:rPr>
              <w:t>NR.</w:t>
            </w:r>
          </w:p>
        </w:tc>
        <w:tc>
          <w:tcPr>
            <w:tcW w:w="11806" w:type="dxa"/>
            <w:shd w:val="clear" w:color="auto" w:fill="D9D9D9"/>
          </w:tcPr>
          <w:p w:rsidR="00480211" w:rsidRPr="00CF7619" w:rsidRDefault="00480211" w:rsidP="00FF6F9B">
            <w:pPr>
              <w:spacing w:after="0" w:line="240" w:lineRule="auto"/>
              <w:jc w:val="center"/>
              <w:rPr>
                <w:rFonts w:ascii="Times New Roman" w:hAnsi="Times New Roman"/>
                <w:b/>
                <w:sz w:val="24"/>
                <w:u w:val="wave"/>
              </w:rPr>
            </w:pPr>
            <w:r w:rsidRPr="00CF7619">
              <w:rPr>
                <w:rFonts w:ascii="Times New Roman" w:hAnsi="Times New Roman"/>
                <w:b/>
                <w:sz w:val="24"/>
                <w:u w:val="wave"/>
              </w:rPr>
              <w:t>TEMA E PROPOZUAR</w:t>
            </w:r>
          </w:p>
          <w:p w:rsidR="00480211" w:rsidRPr="00CF7619" w:rsidRDefault="00480211" w:rsidP="00FF6F9B">
            <w:pPr>
              <w:spacing w:after="0" w:line="240" w:lineRule="auto"/>
              <w:jc w:val="center"/>
              <w:rPr>
                <w:rFonts w:ascii="Times New Roman" w:hAnsi="Times New Roman"/>
                <w:b/>
                <w:sz w:val="24"/>
                <w:u w:val="wave"/>
              </w:rPr>
            </w:pPr>
          </w:p>
        </w:tc>
      </w:tr>
      <w:tr w:rsidR="00480211" w:rsidRPr="00CF7619" w:rsidTr="00480211">
        <w:trPr>
          <w:trHeight w:val="260"/>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rPr>
            </w:pPr>
            <w:r w:rsidRPr="00CF7619">
              <w:rPr>
                <w:rFonts w:ascii="Times New Roman" w:hAnsi="Times New Roman"/>
                <w:b/>
                <w:sz w:val="24"/>
                <w:szCs w:val="24"/>
              </w:rPr>
              <w:t>E DREJTA PENALE/  E DREJTA PROCEDURALE PENALE</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Masat e sigurimit personal. </w:t>
            </w:r>
            <w:r w:rsidRPr="00CF7619">
              <w:rPr>
                <w:rFonts w:ascii="Times New Roman" w:hAnsi="Times New Roman"/>
              </w:rPr>
              <w:t>Zbatimi i më shumë se një mase sigurimi personal dhe i dënimeve alternative me qëllim uljen e rasteve të zbatimit të masës së sigurisë “arrest me burg” dhe dënimit me burgim. Seanca e vlerësimit dhe e marrjes në pyetje të të arrestuarit. Zëvendësimi i masave të sigurimit: mendimi i prokurorit dhe vendimmarrja e gjykatës.</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Ankimi kundër vendimit të mosfillimit të procedimit penal dhe kundër vendimit të pushimit të </w:t>
            </w:r>
            <w:r w:rsidR="00CF7619" w:rsidRPr="00CF7619">
              <w:rPr>
                <w:rFonts w:ascii="Times New Roman" w:hAnsi="Times New Roman"/>
                <w:shd w:val="clear" w:color="auto" w:fill="FFFFFF"/>
              </w:rPr>
              <w:t>çështjes</w:t>
            </w:r>
            <w:r w:rsidRPr="00CF7619">
              <w:rPr>
                <w:rFonts w:ascii="Times New Roman" w:hAnsi="Times New Roman"/>
                <w:shd w:val="clear" w:color="auto" w:fill="FFFFFF"/>
              </w:rPr>
              <w:t xml:space="preserve"> ose akuzës, në rastin e kundërvajtjeve penale. Roli i gjyqtarit të hetimeve paraprake dhe i seancës paraprake dhe problemet e praktikës gjyqësore. </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Provat dhe papërdorshmëria e provave të marra në kundërshtim me ligjin. Raporti i aktit të pavlefshëm me përdorshmërinë e provës së marrë nëpërmjet tij. Këndvështrim krahasues me doktrinën dhe jurisprudencën e huaj.</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Reformimi i gjykimit penal në Apel.</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Viktima e mitur në pr</w:t>
            </w:r>
            <w:r w:rsidR="00CF7619">
              <w:rPr>
                <w:rFonts w:ascii="Times New Roman" w:hAnsi="Times New Roman"/>
                <w:shd w:val="clear" w:color="auto" w:fill="FFFFFF"/>
              </w:rPr>
              <w:t>ocesin penal. I mituri viktimë e</w:t>
            </w:r>
            <w:r w:rsidRPr="00CF7619">
              <w:rPr>
                <w:rFonts w:ascii="Times New Roman" w:hAnsi="Times New Roman"/>
                <w:shd w:val="clear" w:color="auto" w:fill="FFFFFF"/>
              </w:rPr>
              <w:t xml:space="preserve"> veprave penale me natyrë seksuale. Standardet e GJEDNJ-së në lidhje me pyetjen e të miturit dhe përdorimin e deklarimeve të të miturit si provë në procesin penal. Risitë e ndryshimeve ligjore në Kodin e Procedurës Penale, si edhe në Kodin e Drejtësisë Pen</w:t>
            </w:r>
            <w:r w:rsidR="00CF7619">
              <w:rPr>
                <w:rFonts w:ascii="Times New Roman" w:hAnsi="Times New Roman"/>
                <w:shd w:val="clear" w:color="auto" w:fill="FFFFFF"/>
              </w:rPr>
              <w:t>ale për të Miturit. [dita e dytë</w:t>
            </w:r>
            <w:r w:rsidRPr="00CF7619">
              <w:rPr>
                <w:rFonts w:ascii="Times New Roman" w:hAnsi="Times New Roman"/>
                <w:shd w:val="clear" w:color="auto" w:fill="FFFFFF"/>
              </w:rPr>
              <w:t xml:space="preserve"> me OSBE</w:t>
            </w:r>
            <w:r w:rsidR="00CF7619">
              <w:rPr>
                <w:rFonts w:ascii="Times New Roman" w:hAnsi="Times New Roman"/>
                <w:shd w:val="clear" w:color="auto" w:fill="FFFFFF"/>
              </w:rPr>
              <w:t>-në</w:t>
            </w:r>
            <w:r w:rsidRPr="00CF7619">
              <w:rPr>
                <w:rFonts w:ascii="Times New Roman" w:hAnsi="Times New Roman"/>
                <w:shd w:val="clear" w:color="auto" w:fill="FFFFFF"/>
              </w:rPr>
              <w:t xml:space="preserve"> me k</w:t>
            </w:r>
            <w:r w:rsidR="00CF7619">
              <w:rPr>
                <w:rFonts w:ascii="Times New Roman" w:hAnsi="Times New Roman"/>
                <w:shd w:val="clear" w:color="auto" w:fill="FFFFFF"/>
              </w:rPr>
              <w:t>ëtë temë:</w:t>
            </w:r>
            <w:r w:rsidRPr="00CF7619">
              <w:rPr>
                <w:rFonts w:ascii="Times New Roman" w:hAnsi="Times New Roman"/>
                <w:shd w:val="clear" w:color="auto" w:fill="FFFFFF"/>
              </w:rPr>
              <w:t xml:space="preserve"> Viktima e mitur e trafikimit dhe </w:t>
            </w:r>
            <w:r w:rsidR="00CF7619" w:rsidRPr="00CF7619">
              <w:rPr>
                <w:rFonts w:ascii="Times New Roman" w:hAnsi="Times New Roman"/>
                <w:shd w:val="clear" w:color="auto" w:fill="FFFFFF"/>
              </w:rPr>
              <w:t>shfrytëzimit</w:t>
            </w:r>
            <w:r w:rsidRPr="00CF7619">
              <w:rPr>
                <w:rFonts w:ascii="Times New Roman" w:hAnsi="Times New Roman"/>
                <w:shd w:val="clear" w:color="auto" w:fill="FFFFFF"/>
              </w:rPr>
              <w:t>. Risit</w:t>
            </w:r>
            <w:r w:rsidR="00CF7619">
              <w:rPr>
                <w:rFonts w:ascii="Times New Roman" w:hAnsi="Times New Roman"/>
                <w:shd w:val="clear" w:color="auto" w:fill="FFFFFF"/>
              </w:rPr>
              <w:t>ë në Kodin e Procedurës Penale, në Kodin e Drejtësisë për të Mitur dhe në ligjin n</w:t>
            </w:r>
            <w:r w:rsidRPr="00CF7619">
              <w:rPr>
                <w:rFonts w:ascii="Times New Roman" w:hAnsi="Times New Roman"/>
                <w:shd w:val="clear" w:color="auto" w:fill="FFFFFF"/>
              </w:rPr>
              <w:t>r</w:t>
            </w:r>
            <w:r w:rsidR="00CF7619">
              <w:rPr>
                <w:rFonts w:ascii="Times New Roman" w:hAnsi="Times New Roman"/>
                <w:shd w:val="clear" w:color="auto" w:fill="FFFFFF"/>
              </w:rPr>
              <w:t>.</w:t>
            </w:r>
            <w:r w:rsidRPr="00CF7619">
              <w:rPr>
                <w:rFonts w:ascii="Times New Roman" w:hAnsi="Times New Roman"/>
                <w:shd w:val="clear" w:color="auto" w:fill="FFFFFF"/>
              </w:rPr>
              <w:t xml:space="preserve"> 18/2017</w:t>
            </w:r>
            <w:r w:rsidR="00CF7619">
              <w:rPr>
                <w:rFonts w:ascii="Times New Roman" w:hAnsi="Times New Roman"/>
                <w:shd w:val="clear" w:color="auto" w:fill="FFFFFF"/>
              </w:rPr>
              <w:t>, “</w:t>
            </w:r>
            <w:r w:rsidR="00CF7619" w:rsidRPr="009C54C1">
              <w:rPr>
                <w:rFonts w:ascii="Times New Roman" w:hAnsi="Times New Roman"/>
                <w:i/>
                <w:shd w:val="clear" w:color="auto" w:fill="FFFFFF"/>
              </w:rPr>
              <w:t>Pë</w:t>
            </w:r>
            <w:r w:rsidRPr="009C54C1">
              <w:rPr>
                <w:rFonts w:ascii="Times New Roman" w:hAnsi="Times New Roman"/>
                <w:i/>
                <w:shd w:val="clear" w:color="auto" w:fill="FFFFFF"/>
              </w:rPr>
              <w:t>r</w:t>
            </w:r>
            <w:r w:rsidR="00CF7619" w:rsidRPr="009C54C1">
              <w:rPr>
                <w:rFonts w:ascii="Times New Roman" w:hAnsi="Times New Roman"/>
                <w:i/>
                <w:shd w:val="clear" w:color="auto" w:fill="FFFFFF"/>
              </w:rPr>
              <w:t xml:space="preserve"> të</w:t>
            </w:r>
            <w:r w:rsidR="009C54C1">
              <w:rPr>
                <w:rFonts w:ascii="Times New Roman" w:hAnsi="Times New Roman"/>
                <w:i/>
                <w:shd w:val="clear" w:color="auto" w:fill="FFFFFF"/>
              </w:rPr>
              <w:t xml:space="preserve"> drejtat dhe m</w:t>
            </w:r>
            <w:r w:rsidRPr="009C54C1">
              <w:rPr>
                <w:rFonts w:ascii="Times New Roman" w:hAnsi="Times New Roman"/>
                <w:i/>
                <w:shd w:val="clear" w:color="auto" w:fill="FFFFFF"/>
              </w:rPr>
              <w:t xml:space="preserve">brojtjen e </w:t>
            </w:r>
            <w:r w:rsidR="009C54C1">
              <w:rPr>
                <w:rFonts w:ascii="Times New Roman" w:hAnsi="Times New Roman"/>
                <w:i/>
                <w:shd w:val="clear" w:color="auto" w:fill="FFFFFF"/>
              </w:rPr>
              <w:t>f</w:t>
            </w:r>
            <w:r w:rsidR="00CF7619" w:rsidRPr="009C54C1">
              <w:rPr>
                <w:rFonts w:ascii="Times New Roman" w:hAnsi="Times New Roman"/>
                <w:i/>
                <w:shd w:val="clear" w:color="auto" w:fill="FFFFFF"/>
              </w:rPr>
              <w:t>ëmijës</w:t>
            </w:r>
            <w:r w:rsidR="00CF7619">
              <w:rPr>
                <w:rFonts w:ascii="Times New Roman" w:hAnsi="Times New Roman"/>
                <w:shd w:val="clear" w:color="auto" w:fill="FFFFFF"/>
              </w:rPr>
              <w:t xml:space="preserve">”. </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Roli i gjyqtarit të seancës paraprake, risitë dhe ecuria e praktikës gjyqësore.</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Seanca paraprake, si një nga risitë e sjella në Kodit e Procedurës Penale, me ligjin </w:t>
            </w:r>
            <w:r w:rsidR="00CF7619">
              <w:rPr>
                <w:rFonts w:ascii="Times New Roman" w:hAnsi="Times New Roman"/>
                <w:shd w:val="clear" w:color="auto" w:fill="FFFFFF"/>
              </w:rPr>
              <w:t>n</w:t>
            </w:r>
            <w:r w:rsidRPr="00CF7619">
              <w:rPr>
                <w:rFonts w:ascii="Times New Roman" w:hAnsi="Times New Roman"/>
                <w:shd w:val="clear" w:color="auto" w:fill="FFFFFF"/>
              </w:rPr>
              <w:t xml:space="preserve">r. 35/2017, në Kodin e Procedurës Penale. Veçoritë e seancës paraprake dhe të drejtat e palëve. Vendimi për plotësimin e hetimeve. Ndryshimi i akuzës në seancën paraprake. Paraqitja e kërkesës për gjykim të shkurtuar në seancën paraprake dhe roli që ka gjyqtari i seancës paraprake në shqyrtimin e saj. Llojet e vendimeve që merr gjyqtari në përfundim të seancës paraprake. Elementet e vendimit të seancës paraprake dhe fashikulli i gjykimit. </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Trafikimi i q</w:t>
            </w:r>
            <w:r w:rsidR="00CF7619">
              <w:rPr>
                <w:rFonts w:ascii="Times New Roman" w:hAnsi="Times New Roman"/>
                <w:shd w:val="clear" w:color="auto" w:fill="FFFFFF"/>
              </w:rPr>
              <w:t>e</w:t>
            </w:r>
            <w:r w:rsidRPr="00CF7619">
              <w:rPr>
                <w:rFonts w:ascii="Times New Roman" w:hAnsi="Times New Roman"/>
                <w:shd w:val="clear" w:color="auto" w:fill="FFFFFF"/>
              </w:rPr>
              <w:t>ni</w:t>
            </w:r>
            <w:r w:rsidR="00CF7619">
              <w:rPr>
                <w:rFonts w:ascii="Times New Roman" w:hAnsi="Times New Roman"/>
                <w:shd w:val="clear" w:color="auto" w:fill="FFFFFF"/>
              </w:rPr>
              <w:t>e</w:t>
            </w:r>
            <w:r w:rsidRPr="00CF7619">
              <w:rPr>
                <w:rFonts w:ascii="Times New Roman" w:hAnsi="Times New Roman"/>
                <w:shd w:val="clear" w:color="auto" w:fill="FFFFFF"/>
              </w:rPr>
              <w:t>ve njerëzore. Ndjekja dhe gjykimi penal i veprave t</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trafikimit t</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qenieve </w:t>
            </w:r>
            <w:r w:rsidR="00CF7619" w:rsidRPr="00CF7619">
              <w:rPr>
                <w:rFonts w:ascii="Times New Roman" w:hAnsi="Times New Roman"/>
                <w:shd w:val="clear" w:color="auto" w:fill="FFFFFF"/>
              </w:rPr>
              <w:t>njerëzore</w:t>
            </w:r>
            <w:r w:rsidRPr="00CF7619">
              <w:rPr>
                <w:rFonts w:ascii="Times New Roman" w:hAnsi="Times New Roman"/>
                <w:shd w:val="clear" w:color="auto" w:fill="FFFFFF"/>
              </w:rPr>
              <w:t xml:space="preserve"> n</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p</w:t>
            </w:r>
            <w:r w:rsidR="00CF7619" w:rsidRPr="00CF7619">
              <w:rPr>
                <w:rFonts w:ascii="Times New Roman" w:hAnsi="Times New Roman"/>
                <w:shd w:val="clear" w:color="auto" w:fill="FFFFFF"/>
              </w:rPr>
              <w:t>ë</w:t>
            </w:r>
            <w:r w:rsidRPr="00CF7619">
              <w:rPr>
                <w:rFonts w:ascii="Times New Roman" w:hAnsi="Times New Roman"/>
                <w:shd w:val="clear" w:color="auto" w:fill="FFFFFF"/>
              </w:rPr>
              <w:t>rputhje me risit</w:t>
            </w:r>
            <w:r w:rsidR="00CF7619" w:rsidRPr="00CF7619">
              <w:rPr>
                <w:rFonts w:ascii="Times New Roman" w:hAnsi="Times New Roman"/>
                <w:shd w:val="clear" w:color="auto" w:fill="FFFFFF"/>
              </w:rPr>
              <w:t>ë</w:t>
            </w:r>
            <w:r w:rsidR="009C54C1">
              <w:rPr>
                <w:rFonts w:ascii="Times New Roman" w:hAnsi="Times New Roman"/>
                <w:shd w:val="clear" w:color="auto" w:fill="FFFFFF"/>
              </w:rPr>
              <w:t xml:space="preserve"> e Kodit t</w:t>
            </w:r>
            <w:r w:rsidR="009C54C1" w:rsidRPr="00CF7619">
              <w:rPr>
                <w:rFonts w:ascii="Times New Roman" w:hAnsi="Times New Roman"/>
                <w:shd w:val="clear" w:color="auto" w:fill="FFFFFF"/>
              </w:rPr>
              <w:t>ë</w:t>
            </w:r>
            <w:r w:rsidRPr="00CF7619">
              <w:rPr>
                <w:rFonts w:ascii="Times New Roman" w:hAnsi="Times New Roman"/>
                <w:shd w:val="clear" w:color="auto" w:fill="FFFFFF"/>
              </w:rPr>
              <w:t xml:space="preserve"> Procedur</w:t>
            </w:r>
            <w:r w:rsidR="00CF7619" w:rsidRPr="00CF7619">
              <w:rPr>
                <w:rFonts w:ascii="Times New Roman" w:hAnsi="Times New Roman"/>
                <w:shd w:val="clear" w:color="auto" w:fill="FFFFFF"/>
              </w:rPr>
              <w:t>ë</w:t>
            </w:r>
            <w:r w:rsidRPr="00CF7619">
              <w:rPr>
                <w:rFonts w:ascii="Times New Roman" w:hAnsi="Times New Roman"/>
                <w:shd w:val="clear" w:color="auto" w:fill="FFFFFF"/>
              </w:rPr>
              <w:t>s Penale. T</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drejtat e </w:t>
            </w:r>
            <w:r w:rsidR="00CF7619" w:rsidRPr="00CF7619">
              <w:rPr>
                <w:rFonts w:ascii="Times New Roman" w:hAnsi="Times New Roman"/>
                <w:shd w:val="clear" w:color="auto" w:fill="FFFFFF"/>
              </w:rPr>
              <w:t>viktimës</w:t>
            </w:r>
            <w:r w:rsidRPr="00CF7619">
              <w:rPr>
                <w:rFonts w:ascii="Times New Roman" w:hAnsi="Times New Roman"/>
                <w:shd w:val="clear" w:color="auto" w:fill="FFFFFF"/>
              </w:rPr>
              <w:t xml:space="preserve"> s</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trafikimit gjat</w:t>
            </w:r>
            <w:r w:rsidR="00CF7619" w:rsidRPr="00CF7619">
              <w:rPr>
                <w:rFonts w:ascii="Times New Roman" w:hAnsi="Times New Roman"/>
                <w:shd w:val="clear" w:color="auto" w:fill="FFFFFF"/>
              </w:rPr>
              <w:t>ë</w:t>
            </w:r>
            <w:r w:rsidRPr="00CF7619">
              <w:rPr>
                <w:rFonts w:ascii="Times New Roman" w:hAnsi="Times New Roman"/>
                <w:shd w:val="clear" w:color="auto" w:fill="FFFFFF"/>
              </w:rPr>
              <w:t xml:space="preserve"> procesit penal</w:t>
            </w:r>
            <w:r w:rsidR="00CF7619">
              <w:rPr>
                <w:rFonts w:ascii="Times New Roman" w:hAnsi="Times New Roman"/>
                <w:shd w:val="clear" w:color="auto" w:fill="FFFFFF"/>
              </w:rPr>
              <w:t xml:space="preserve">. </w:t>
            </w:r>
            <w:r w:rsidRPr="00CF7619">
              <w:rPr>
                <w:rFonts w:ascii="Times New Roman" w:hAnsi="Times New Roman"/>
                <w:shd w:val="clear" w:color="auto" w:fill="FFFFFF"/>
              </w:rPr>
              <w:t xml:space="preserve"> </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Korrupsioni dhe </w:t>
            </w:r>
            <w:r w:rsidR="00CF7619" w:rsidRPr="00CF7619">
              <w:rPr>
                <w:rFonts w:ascii="Times New Roman" w:hAnsi="Times New Roman"/>
                <w:shd w:val="clear" w:color="auto" w:fill="FFFFFF"/>
              </w:rPr>
              <w:t>legjislacioni</w:t>
            </w:r>
            <w:r w:rsidRPr="00CF7619">
              <w:rPr>
                <w:rFonts w:ascii="Times New Roman" w:hAnsi="Times New Roman"/>
                <w:shd w:val="clear" w:color="auto" w:fill="FFFFFF"/>
              </w:rPr>
              <w:t xml:space="preserve"> i </w:t>
            </w:r>
            <w:r w:rsidR="00CF7619" w:rsidRPr="00CF7619">
              <w:rPr>
                <w:rFonts w:ascii="Times New Roman" w:hAnsi="Times New Roman"/>
                <w:shd w:val="clear" w:color="auto" w:fill="FFFFFF"/>
              </w:rPr>
              <w:t>brendshëm</w:t>
            </w:r>
            <w:r w:rsidRPr="00CF7619">
              <w:rPr>
                <w:rFonts w:ascii="Times New Roman" w:hAnsi="Times New Roman"/>
                <w:shd w:val="clear" w:color="auto" w:fill="FFFFFF"/>
              </w:rPr>
              <w:t xml:space="preserve"> dhe ndërkombëtar n</w:t>
            </w:r>
            <w:r w:rsidR="009C54C1">
              <w:rPr>
                <w:rFonts w:ascii="Times New Roman" w:hAnsi="Times New Roman"/>
                <w:shd w:val="clear" w:color="auto" w:fill="FFFFFF"/>
              </w:rPr>
              <w:t>ë këtë fushë. Veprat penale të k</w:t>
            </w:r>
            <w:r w:rsidRPr="00CF7619">
              <w:rPr>
                <w:rFonts w:ascii="Times New Roman" w:hAnsi="Times New Roman"/>
                <w:shd w:val="clear" w:color="auto" w:fill="FFFFFF"/>
              </w:rPr>
              <w:t>orrupsionit. Teknikat e hetimit dhe gjykimi i këtyre vepra</w:t>
            </w:r>
            <w:r w:rsidR="009C54C1">
              <w:rPr>
                <w:rFonts w:ascii="Times New Roman" w:hAnsi="Times New Roman"/>
                <w:shd w:val="clear" w:color="auto" w:fill="FFFFFF"/>
              </w:rPr>
              <w:t>ve</w:t>
            </w:r>
            <w:r w:rsidRPr="00CF7619">
              <w:rPr>
                <w:rFonts w:ascii="Times New Roman" w:hAnsi="Times New Roman"/>
                <w:shd w:val="clear" w:color="auto" w:fill="FFFFFF"/>
              </w:rPr>
              <w:t xml:space="preserve"> penale. </w:t>
            </w:r>
          </w:p>
          <w:p w:rsidR="00D90C17" w:rsidRPr="00CF7619" w:rsidRDefault="00D90C17" w:rsidP="00FF6F9B">
            <w:pPr>
              <w:spacing w:after="0" w:line="240" w:lineRule="auto"/>
              <w:jc w:val="both"/>
              <w:rPr>
                <w:rFonts w:ascii="Times New Roman" w:hAnsi="Times New Roman"/>
                <w:shd w:val="clear" w:color="auto" w:fill="FFFFFF"/>
              </w:rPr>
            </w:pP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Gjykimi në mungesë: </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bCs/>
                <w:iCs/>
              </w:rPr>
              <w:t>Gjykimi në mungesë sipas nenit 6 të Konventës E</w:t>
            </w:r>
            <w:r w:rsidR="00CF7619">
              <w:rPr>
                <w:rFonts w:ascii="Times New Roman" w:hAnsi="Times New Roman"/>
                <w:bCs/>
                <w:iCs/>
              </w:rPr>
              <w:t>u</w:t>
            </w:r>
            <w:r w:rsidRPr="00CF7619">
              <w:rPr>
                <w:rFonts w:ascii="Times New Roman" w:hAnsi="Times New Roman"/>
                <w:bCs/>
                <w:iCs/>
              </w:rPr>
              <w:t xml:space="preserve">ropiane për të Drejtat e Njeriut; </w:t>
            </w:r>
          </w:p>
          <w:p w:rsidR="00D90C17" w:rsidRPr="00CF7619" w:rsidRDefault="00D90C17" w:rsidP="00FF6F9B">
            <w:pPr>
              <w:numPr>
                <w:ilvl w:val="0"/>
                <w:numId w:val="3"/>
              </w:numPr>
              <w:spacing w:after="0" w:line="240" w:lineRule="auto"/>
              <w:jc w:val="both"/>
              <w:rPr>
                <w:rFonts w:ascii="Times New Roman" w:hAnsi="Times New Roman"/>
                <w:shd w:val="clear" w:color="auto" w:fill="FFFFFF"/>
              </w:rPr>
            </w:pPr>
            <w:r w:rsidRPr="00CF7619">
              <w:rPr>
                <w:rFonts w:ascii="Times New Roman" w:hAnsi="Times New Roman"/>
                <w:bCs/>
                <w:iCs/>
              </w:rPr>
              <w:t>Jurisprudenca e Gjykatës E</w:t>
            </w:r>
            <w:r w:rsidR="00CF7619">
              <w:rPr>
                <w:rFonts w:ascii="Times New Roman" w:hAnsi="Times New Roman"/>
                <w:bCs/>
                <w:iCs/>
              </w:rPr>
              <w:t>u</w:t>
            </w:r>
            <w:r w:rsidRPr="00CF7619">
              <w:rPr>
                <w:rFonts w:ascii="Times New Roman" w:hAnsi="Times New Roman"/>
                <w:bCs/>
                <w:iCs/>
              </w:rPr>
              <w:t>ropiane të të Drejtave të Njeriut me fokus kryesor praninë e të pandehurit në gjykim;</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bCs/>
                <w:iCs/>
              </w:rPr>
              <w:t>Probleme t</w:t>
            </w:r>
            <w:r w:rsidR="00CF7619">
              <w:rPr>
                <w:rFonts w:ascii="Times New Roman" w:hAnsi="Times New Roman"/>
                <w:bCs/>
                <w:iCs/>
              </w:rPr>
              <w:t>ë praktikës gjyqësore shqiptare</w:t>
            </w:r>
            <w:r w:rsidRPr="00CF7619">
              <w:rPr>
                <w:rFonts w:ascii="Times New Roman" w:hAnsi="Times New Roman"/>
                <w:bCs/>
                <w:iCs/>
              </w:rPr>
              <w:t xml:space="preserve"> </w:t>
            </w:r>
            <w:r w:rsidRPr="00CF7619">
              <w:rPr>
                <w:rFonts w:ascii="Times New Roman" w:hAnsi="Times New Roman"/>
                <w:shd w:val="clear" w:color="auto" w:fill="FFFFFF"/>
              </w:rPr>
              <w:t>pas ndryshimeve në Kodin e Procedurës Penale me ligjin nr. 35/2017.</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Rishikimi i vendimit penal si mjet ankimi.  Ndryshimet që kanë sjellë dispozitat procedurale me ligjin </w:t>
            </w:r>
            <w:r w:rsidR="00CF7619">
              <w:rPr>
                <w:rFonts w:ascii="Times New Roman" w:hAnsi="Times New Roman"/>
                <w:shd w:val="clear" w:color="auto" w:fill="FFFFFF"/>
              </w:rPr>
              <w:t xml:space="preserve">nr. </w:t>
            </w:r>
            <w:r w:rsidRPr="00CF7619">
              <w:rPr>
                <w:rFonts w:ascii="Times New Roman" w:hAnsi="Times New Roman"/>
                <w:shd w:val="clear" w:color="auto" w:fill="FFFFFF"/>
              </w:rPr>
              <w:t>35/2017. Praktika gjyqësore dhe problematikat e hasura gjatë zbatimit të këtij procesi.</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Zbatimi i </w:t>
            </w:r>
            <w:r w:rsidRPr="00CF7619">
              <w:rPr>
                <w:rFonts w:ascii="Times New Roman" w:hAnsi="Times New Roman"/>
              </w:rPr>
              <w:t>vendimit të Gjykatës E</w:t>
            </w:r>
            <w:r w:rsidR="00CF7619">
              <w:rPr>
                <w:rFonts w:ascii="Times New Roman" w:hAnsi="Times New Roman"/>
              </w:rPr>
              <w:t>u</w:t>
            </w:r>
            <w:r w:rsidRPr="00CF7619">
              <w:rPr>
                <w:rFonts w:ascii="Times New Roman" w:hAnsi="Times New Roman"/>
              </w:rPr>
              <w:t>ropiane për të Drejtat e Njeriut kundër Shqipërisë si shkak për rigjykimin e çështjes dhe rishikimin e vendimit penal të formës së prerë.</w:t>
            </w:r>
          </w:p>
          <w:p w:rsidR="00D90C17" w:rsidRPr="00CF7619" w:rsidRDefault="00CF7619"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Vështrim</w:t>
            </w:r>
            <w:r w:rsidR="00D90C17" w:rsidRPr="00CF7619">
              <w:rPr>
                <w:rFonts w:ascii="Times New Roman" w:hAnsi="Times New Roman"/>
                <w:shd w:val="clear" w:color="auto" w:fill="FFFFFF"/>
              </w:rPr>
              <w:t xml:space="preserve"> krahasimor i institutit të rishikimit të vendimit penal të formës së prerë.</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Njohja e vendimeve penale të autoriteteve të drejtësisë së Mbretërisë së Bashkuar me qëllim transferimin e të dënuarve. </w:t>
            </w:r>
          </w:p>
        </w:tc>
      </w:tr>
      <w:tr w:rsidR="00D90C17" w:rsidRPr="00CF7619" w:rsidTr="00D90C17">
        <w:trPr>
          <w:trHeight w:val="286"/>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pStyle w:val="DarkList-Accent51"/>
              <w:numPr>
                <w:ilvl w:val="0"/>
                <w:numId w:val="2"/>
              </w:numPr>
              <w:spacing w:after="0" w:line="240" w:lineRule="auto"/>
              <w:ind w:left="0" w:hanging="540"/>
              <w:jc w:val="both"/>
              <w:rPr>
                <w:rFonts w:ascii="Times New Roman" w:hAnsi="Times New Roman"/>
              </w:rPr>
            </w:pPr>
            <w:r w:rsidRPr="00CF7619">
              <w:rPr>
                <w:rFonts w:ascii="Times New Roman" w:hAnsi="Times New Roman"/>
                <w:shd w:val="clear" w:color="auto" w:fill="FFFFFF"/>
              </w:rPr>
              <w:t>Drejtësia penale për të mitur.</w:t>
            </w:r>
          </w:p>
          <w:p w:rsidR="00D90C17" w:rsidRPr="00CF7619" w:rsidRDefault="00D90C17" w:rsidP="00FF6F9B">
            <w:pPr>
              <w:pStyle w:val="DarkList-Accent51"/>
              <w:numPr>
                <w:ilvl w:val="0"/>
                <w:numId w:val="2"/>
              </w:numPr>
              <w:spacing w:after="0" w:line="240" w:lineRule="auto"/>
              <w:jc w:val="both"/>
              <w:rPr>
                <w:rFonts w:ascii="Times New Roman" w:hAnsi="Times New Roman"/>
              </w:rPr>
            </w:pPr>
            <w:r w:rsidRPr="00CF7619">
              <w:rPr>
                <w:rFonts w:ascii="Times New Roman" w:hAnsi="Times New Roman"/>
                <w:shd w:val="clear" w:color="auto" w:fill="FFFFFF"/>
              </w:rPr>
              <w:t>Standardet ndërkombëtare</w:t>
            </w:r>
            <w:r w:rsidRPr="00CF7619">
              <w:rPr>
                <w:rFonts w:ascii="Times New Roman" w:hAnsi="Times New Roman"/>
              </w:rPr>
              <w:t xml:space="preserve"> lidhur me parimet e drejtësisë miqësore për të miturit dhe </w:t>
            </w:r>
            <w:r w:rsidRPr="00CF7619">
              <w:rPr>
                <w:rFonts w:ascii="Times New Roman" w:hAnsi="Times New Roman"/>
                <w:shd w:val="clear" w:color="auto" w:fill="FFFFFF"/>
              </w:rPr>
              <w:t xml:space="preserve">risitë e legjislacionit shqiptar (Kodi i Procedurës Penale dhe </w:t>
            </w:r>
            <w:r w:rsidRPr="00CF7619">
              <w:rPr>
                <w:rFonts w:ascii="Times New Roman" w:hAnsi="Times New Roman"/>
              </w:rPr>
              <w:t>Kodi i Drejtësisë Penale për të Mitur</w:t>
            </w:r>
            <w:r w:rsidRPr="00CF7619">
              <w:rPr>
                <w:rFonts w:ascii="Times New Roman" w:hAnsi="Times New Roman"/>
                <w:shd w:val="clear" w:color="auto" w:fill="FFFFFF"/>
              </w:rPr>
              <w:t>);</w:t>
            </w:r>
          </w:p>
          <w:p w:rsidR="00D90C17" w:rsidRPr="00CF7619" w:rsidRDefault="00D90C17" w:rsidP="00FF6F9B">
            <w:pPr>
              <w:pStyle w:val="DarkList-Accent51"/>
              <w:numPr>
                <w:ilvl w:val="0"/>
                <w:numId w:val="2"/>
              </w:numPr>
              <w:spacing w:after="0" w:line="240" w:lineRule="auto"/>
              <w:jc w:val="both"/>
              <w:rPr>
                <w:rFonts w:ascii="Times New Roman" w:hAnsi="Times New Roman"/>
              </w:rPr>
            </w:pPr>
            <w:r w:rsidRPr="00CF7619">
              <w:rPr>
                <w:rFonts w:ascii="Times New Roman" w:hAnsi="Times New Roman"/>
              </w:rPr>
              <w:t xml:space="preserve">Mbrojtja e interesit më të lartë të fëmijës; </w:t>
            </w:r>
          </w:p>
          <w:p w:rsidR="00D90C17" w:rsidRPr="00CF7619" w:rsidRDefault="00D90C17" w:rsidP="00FF6F9B">
            <w:pPr>
              <w:pStyle w:val="DarkList-Accent51"/>
              <w:numPr>
                <w:ilvl w:val="0"/>
                <w:numId w:val="2"/>
              </w:numPr>
              <w:spacing w:after="0" w:line="240" w:lineRule="auto"/>
              <w:jc w:val="both"/>
              <w:rPr>
                <w:rFonts w:ascii="Times New Roman" w:hAnsi="Times New Roman"/>
                <w:shd w:val="clear" w:color="auto" w:fill="FFFFFF"/>
              </w:rPr>
            </w:pPr>
            <w:r w:rsidRPr="00CF7619">
              <w:rPr>
                <w:rFonts w:ascii="Times New Roman" w:hAnsi="Times New Roman"/>
              </w:rPr>
              <w:t>Pozita procedurale e të miturit në dhe gjatë procesit penal sipas Kod</w:t>
            </w:r>
            <w:r w:rsidR="009C54C1">
              <w:rPr>
                <w:rFonts w:ascii="Times New Roman" w:hAnsi="Times New Roman"/>
              </w:rPr>
              <w:t>it të Drejtësisë Penale për të M</w:t>
            </w:r>
            <w:r w:rsidRPr="00CF7619">
              <w:rPr>
                <w:rFonts w:ascii="Times New Roman" w:hAnsi="Times New Roman"/>
              </w:rPr>
              <w:t xml:space="preserve">itur; </w:t>
            </w:r>
            <w:r w:rsidR="009C54C1">
              <w:rPr>
                <w:rFonts w:ascii="Times New Roman" w:hAnsi="Times New Roman"/>
                <w:shd w:val="clear" w:color="auto" w:fill="FFFFFF"/>
              </w:rPr>
              <w:t>shmangia nga ndjekja penale e t</w:t>
            </w:r>
            <w:r w:rsidR="009C54C1" w:rsidRPr="00CF7619">
              <w:rPr>
                <w:rFonts w:ascii="Times New Roman" w:hAnsi="Times New Roman"/>
                <w:shd w:val="clear" w:color="auto" w:fill="FFFFFF"/>
              </w:rPr>
              <w:t>ë</w:t>
            </w:r>
            <w:r w:rsidRPr="00CF7619">
              <w:rPr>
                <w:rFonts w:ascii="Times New Roman" w:hAnsi="Times New Roman"/>
                <w:shd w:val="clear" w:color="auto" w:fill="FFFFFF"/>
              </w:rPr>
              <w:t xml:space="preserve"> miturit në konflikt me ligjin. Të drejtat procedurale të të miturit në konflikt me ligjin.</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Të drejtat procedurale të dëshmitarit/viktimë të mitur dhe mënyrat e marrjes në pyetje sipas parashikimeve të </w:t>
            </w:r>
            <w:r w:rsidRPr="00CF7619">
              <w:rPr>
                <w:rFonts w:ascii="Times New Roman" w:hAnsi="Times New Roman"/>
              </w:rPr>
              <w:t>Kodit të Drejtësisë Penale për të Mitur</w:t>
            </w:r>
            <w:r w:rsidRPr="00CF7619">
              <w:rPr>
                <w:rFonts w:ascii="Times New Roman" w:hAnsi="Times New Roman"/>
                <w:shd w:val="clear" w:color="auto" w:fill="FFFFFF"/>
              </w:rPr>
              <w:t xml:space="preserve"> (KDPM). Veçori psikologjike të </w:t>
            </w:r>
            <w:r w:rsidR="00CF7619" w:rsidRPr="00CF7619">
              <w:rPr>
                <w:rFonts w:ascii="Times New Roman" w:hAnsi="Times New Roman"/>
                <w:shd w:val="clear" w:color="auto" w:fill="FFFFFF"/>
              </w:rPr>
              <w:t>dëshmisë</w:t>
            </w:r>
            <w:r w:rsidRPr="00CF7619">
              <w:rPr>
                <w:rFonts w:ascii="Times New Roman" w:hAnsi="Times New Roman"/>
                <w:shd w:val="clear" w:color="auto" w:fill="FFFFFF"/>
              </w:rPr>
              <w:t xml:space="preserve"> së të miturit.</w:t>
            </w:r>
          </w:p>
          <w:p w:rsidR="00D90C17" w:rsidRPr="00CF7619" w:rsidRDefault="00D90C17" w:rsidP="00FF6F9B">
            <w:pPr>
              <w:pStyle w:val="DarkList-Accent51"/>
              <w:spacing w:after="0" w:line="240" w:lineRule="auto"/>
              <w:ind w:left="0"/>
              <w:jc w:val="both"/>
              <w:rPr>
                <w:rFonts w:ascii="Times New Roman" w:hAnsi="Times New Roman"/>
              </w:rPr>
            </w:pPr>
            <w:r w:rsidRPr="00CF7619">
              <w:rPr>
                <w:rFonts w:ascii="Times New Roman" w:hAnsi="Times New Roman"/>
              </w:rPr>
              <w:t>Mbrojtja e të drejtave të të miturit dëshmitar (</w:t>
            </w:r>
            <w:r w:rsidRPr="00CF7619">
              <w:rPr>
                <w:rFonts w:ascii="Times New Roman" w:hAnsi="Times New Roman"/>
                <w:shd w:val="clear" w:color="auto" w:fill="FFFFFF"/>
              </w:rPr>
              <w:t xml:space="preserve">Kodi i Procedurës Penale dhe </w:t>
            </w:r>
            <w:r w:rsidRPr="00CF7619">
              <w:rPr>
                <w:rFonts w:ascii="Times New Roman" w:hAnsi="Times New Roman"/>
              </w:rPr>
              <w:t xml:space="preserve">Kodi i Drejtësisë Penale për të Mitur); </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Integrimi social dhe rehabilitimi i fëmijëve në konflikt me ligjin.</w:t>
            </w:r>
          </w:p>
          <w:p w:rsidR="00D90C17" w:rsidRPr="00CF7619" w:rsidRDefault="00D90C17" w:rsidP="00FF6F9B">
            <w:pPr>
              <w:spacing w:after="0" w:line="240" w:lineRule="auto"/>
              <w:jc w:val="both"/>
              <w:rPr>
                <w:rFonts w:ascii="Times New Roman" w:hAnsi="Times New Roman"/>
                <w:shd w:val="clear" w:color="auto" w:fill="FFFFFF"/>
              </w:rPr>
            </w:pP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eastAsia="Times New Roman" w:hAnsi="Times New Roman"/>
              </w:rPr>
              <w:t>I pandehuri si bashkëpunëtor i drejtësisë, veçori të pozitës procedurale si dëshmitar. Vlera provuese e dëshmisë së tij në procesin penal. Rëndësia dhe roli i dëshmitarit me identitet të fshehur në procedimin penal.</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Bashkëpunimi me drejtësinë dhe vlera provuese e deklarimeve të bashkëpunëtorit të drejtësisë. </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lastRenderedPageBreak/>
              <w:t xml:space="preserve">Mbrojtja e dëshmitarit dhe bashkëpunëtorit të drejtësisë. Faza paraprake e marrëveshjes dhe </w:t>
            </w:r>
            <w:r w:rsidR="00CF7619" w:rsidRPr="00CF7619">
              <w:rPr>
                <w:rFonts w:ascii="Times New Roman" w:eastAsia="Times New Roman" w:hAnsi="Times New Roman"/>
              </w:rPr>
              <w:t>negocimi</w:t>
            </w:r>
            <w:r w:rsidRPr="00CF7619">
              <w:rPr>
                <w:rFonts w:ascii="Times New Roman" w:eastAsia="Times New Roman" w:hAnsi="Times New Roman"/>
              </w:rPr>
              <w:t xml:space="preserve"> për arritjen e marrëveshjes. Kushtet dhe zbatimi i marrëveshjes për mbrojtje. Bashkëpunimi me institucionet e tjera për zbatimin e marrëveshjes.</w:t>
            </w:r>
          </w:p>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Vlera e deklarimeve të bashkëpunëtorit të drejtësisë sipas praktikës gjyqësore në Shqipëri dhe praktikës së Gjykatës së Strasburgut. Ndryshimet e reja të sjella për bashkëpunëtorin e drejtësisë, të bëra në Kodin e Procedurës Penale. Çmuarja e deklarimeve të bashkëpunëtorit të drejtësisë, si dhe problemet e dala në praktikë për këtë lloj prove.</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Juridiksioni penal pas ndryshimeve kushtetuese; Parimi i </w:t>
            </w:r>
            <w:r w:rsidRPr="00CF7619">
              <w:rPr>
                <w:rFonts w:ascii="Times New Roman" w:eastAsia="Times New Roman" w:hAnsi="Times New Roman"/>
                <w:i/>
              </w:rPr>
              <w:t>perpetuatio juridictionis</w:t>
            </w:r>
            <w:r w:rsidRPr="00CF7619">
              <w:rPr>
                <w:rFonts w:ascii="Times New Roman" w:eastAsia="Times New Roman" w:hAnsi="Times New Roman"/>
              </w:rPr>
              <w:t xml:space="preserve"> dhe </w:t>
            </w:r>
            <w:r w:rsidRPr="00CF7619">
              <w:rPr>
                <w:rFonts w:ascii="Times New Roman" w:eastAsia="Times New Roman" w:hAnsi="Times New Roman"/>
                <w:i/>
              </w:rPr>
              <w:t xml:space="preserve">perpetuatio fori </w:t>
            </w:r>
            <w:r w:rsidRPr="00CF7619">
              <w:rPr>
                <w:rFonts w:ascii="Times New Roman" w:eastAsia="Times New Roman" w:hAnsi="Times New Roman"/>
              </w:rPr>
              <w:t>dhe parimi kushtetues i gjyqtarit natyral në gjykimin penal. Përqasje e KPP</w:t>
            </w:r>
            <w:r w:rsidR="00CF7619">
              <w:rPr>
                <w:rFonts w:ascii="Times New Roman" w:eastAsia="Times New Roman" w:hAnsi="Times New Roman"/>
              </w:rPr>
              <w:t>-së</w:t>
            </w:r>
            <w:r w:rsidRPr="00CF7619">
              <w:rPr>
                <w:rFonts w:ascii="Times New Roman" w:eastAsia="Times New Roman" w:hAnsi="Times New Roman"/>
              </w:rPr>
              <w:t xml:space="preserve"> dhe ndryshimet e KPC</w:t>
            </w:r>
            <w:r w:rsidR="00CF7619">
              <w:rPr>
                <w:rFonts w:ascii="Times New Roman" w:eastAsia="Times New Roman" w:hAnsi="Times New Roman"/>
              </w:rPr>
              <w:t>-së</w:t>
            </w:r>
            <w:r w:rsidRPr="00CF7619">
              <w:rPr>
                <w:rFonts w:ascii="Times New Roman" w:eastAsia="Times New Roman" w:hAnsi="Times New Roman"/>
              </w:rPr>
              <w:t xml:space="preserve"> të vitit 2017. </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Bashkëpunimi gjyqësor ndërkombëtar. Bashkëpunimi në kryerjen e vepr</w:t>
            </w:r>
            <w:r w:rsidR="009C54C1">
              <w:rPr>
                <w:rFonts w:ascii="Times New Roman" w:eastAsia="Times New Roman" w:hAnsi="Times New Roman"/>
              </w:rPr>
              <w:t>ave penale, probleme të praktik</w:t>
            </w:r>
            <w:r w:rsidR="009C54C1" w:rsidRPr="00CF7619">
              <w:rPr>
                <w:rFonts w:ascii="Times New Roman" w:hAnsi="Times New Roman"/>
                <w:shd w:val="clear" w:color="auto" w:fill="FFFFFF"/>
              </w:rPr>
              <w:t>ë</w:t>
            </w:r>
            <w:r w:rsidRPr="00CF7619">
              <w:rPr>
                <w:rFonts w:ascii="Times New Roman" w:eastAsia="Times New Roman" w:hAnsi="Times New Roman"/>
              </w:rPr>
              <w:t xml:space="preserve">s </w:t>
            </w:r>
            <w:r w:rsidR="00CF7619" w:rsidRPr="00CF7619">
              <w:rPr>
                <w:rFonts w:ascii="Times New Roman" w:eastAsia="Times New Roman" w:hAnsi="Times New Roman"/>
              </w:rPr>
              <w:t>gjyqësore</w:t>
            </w:r>
            <w:r w:rsidRPr="00CF7619">
              <w:rPr>
                <w:rFonts w:ascii="Times New Roman" w:eastAsia="Times New Roman" w:hAnsi="Times New Roman"/>
              </w:rPr>
              <w:t>.</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Kuptimi dhe vlera provuese </w:t>
            </w:r>
            <w:r w:rsidR="00CF7619">
              <w:rPr>
                <w:rFonts w:ascii="Times New Roman" w:eastAsia="Times New Roman" w:hAnsi="Times New Roman"/>
              </w:rPr>
              <w:t>e indici</w:t>
            </w:r>
            <w:r w:rsidRPr="00CF7619">
              <w:rPr>
                <w:rFonts w:ascii="Times New Roman" w:eastAsia="Times New Roman" w:hAnsi="Times New Roman"/>
              </w:rPr>
              <w:t xml:space="preserve">eve në procesin penal. Prova shkencore, si rast i veçantë i provës indiciare në </w:t>
            </w:r>
            <w:r w:rsidR="00CF7619">
              <w:rPr>
                <w:rFonts w:ascii="Times New Roman" w:eastAsia="Times New Roman" w:hAnsi="Times New Roman"/>
              </w:rPr>
              <w:t>procesin penal. Çmuarja e indici</w:t>
            </w:r>
            <w:r w:rsidRPr="00CF7619">
              <w:rPr>
                <w:rFonts w:ascii="Times New Roman" w:eastAsia="Times New Roman" w:hAnsi="Times New Roman"/>
              </w:rPr>
              <w:t xml:space="preserve">eve. </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i/>
              </w:rPr>
              <w:t>Ne bis in idem</w:t>
            </w:r>
            <w:r w:rsidRPr="00CF7619">
              <w:rPr>
                <w:rFonts w:ascii="Times New Roman" w:eastAsia="Times New Roman" w:hAnsi="Times New Roman"/>
              </w:rPr>
              <w:t xml:space="preserve">, si prezumim juridik. Raporti me vendimin penal të ekzekutueshëm. (Sipas së drejtës penale kombëtare dhe asaj ndërkombëtare). </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Provat në gjykimin penal. Llojet e tyre. Pranimi dhe përjashtimi i tyre. Çmuarja e provave, teoritë e çmuarjes së saj. </w:t>
            </w:r>
          </w:p>
        </w:tc>
      </w:tr>
      <w:tr w:rsidR="00D90C17" w:rsidRPr="00CF7619" w:rsidTr="00D90C17">
        <w:trPr>
          <w:trHeight w:val="43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Krimi i organizuar në Shqipëri, tiparet dhe karakteristikat e tij. Grupi i strukturuar kriminal, si një nga format e krimit të organizuar. Kuptimi dhe karakteristikat e kësaj forme bashkëpunimi.</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Përgjegjësia penale e anëtarëve të grupit të strukturuar kriminal dhe problemet e dala në praktikën gjyqësore për </w:t>
            </w:r>
            <w:r w:rsidR="00CF7619" w:rsidRPr="00CF7619">
              <w:rPr>
                <w:rFonts w:ascii="Times New Roman" w:eastAsia="Times New Roman" w:hAnsi="Times New Roman"/>
              </w:rPr>
              <w:t>shmangien</w:t>
            </w:r>
            <w:r w:rsidRPr="00CF7619">
              <w:rPr>
                <w:rFonts w:ascii="Times New Roman" w:eastAsia="Times New Roman" w:hAnsi="Times New Roman"/>
              </w:rPr>
              <w:t xml:space="preserve"> e dënimit të dyfishtë edhe sipas nenit 333/a edhe sipas nenit 334 të Kodit Penal.</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Roli i alternativave të dënimit me burgim dhe shërbimi i provës. </w:t>
            </w:r>
            <w:r w:rsidRPr="00CF7619">
              <w:rPr>
                <w:rFonts w:ascii="Times New Roman" w:hAnsi="Times New Roman"/>
              </w:rPr>
              <w:t>Lirimi para kohe me kusht si një nga alternativat e dënimit me burgim. Praktika gjyqësore. Marrëdhëniet e shërbimit të provës me prokurorinë në fazën e ekzekutimit.</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Zb</w:t>
            </w:r>
            <w:r w:rsidR="00CF7619">
              <w:rPr>
                <w:rFonts w:ascii="Times New Roman" w:eastAsia="Times New Roman" w:hAnsi="Times New Roman"/>
              </w:rPr>
              <w:t xml:space="preserve">atimi i ligjit nr. 10192, datë </w:t>
            </w:r>
            <w:r w:rsidRPr="00CF7619">
              <w:rPr>
                <w:rFonts w:ascii="Times New Roman" w:eastAsia="Times New Roman" w:hAnsi="Times New Roman"/>
              </w:rPr>
              <w:t>3.12.2009, “</w:t>
            </w:r>
            <w:r w:rsidRPr="00CF7619">
              <w:rPr>
                <w:rFonts w:ascii="Times New Roman" w:eastAsia="Times New Roman" w:hAnsi="Times New Roman"/>
                <w:i/>
              </w:rPr>
              <w:t>Për parandalimin dhe goditjen e krimit të organizuar, trafikimit, korrupsionit dhe krimeve të tjera nëpërmjet masave parandaluese kundër pasurisë</w:t>
            </w:r>
            <w:r w:rsidR="009C54C1">
              <w:rPr>
                <w:rFonts w:ascii="Times New Roman" w:eastAsia="Times New Roman" w:hAnsi="Times New Roman"/>
              </w:rPr>
              <w:t>” dhe risitë e tij.</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Hetimi, sekuestrimi dhe konfiskimi i aseteve kriminale. Procesi i të provuarit dhe shndërrimi </w:t>
            </w:r>
            <w:r w:rsidR="00CF7619">
              <w:rPr>
                <w:rFonts w:ascii="Times New Roman" w:eastAsia="Times New Roman" w:hAnsi="Times New Roman"/>
              </w:rPr>
              <w:t xml:space="preserve">i </w:t>
            </w:r>
            <w:r w:rsidRPr="00CF7619">
              <w:rPr>
                <w:rFonts w:ascii="Times New Roman" w:eastAsia="Times New Roman" w:hAnsi="Times New Roman"/>
              </w:rPr>
              <w:t>barrës së provës. Ri</w:t>
            </w:r>
            <w:r w:rsidR="00CF7619">
              <w:rPr>
                <w:rFonts w:ascii="Times New Roman" w:eastAsia="Times New Roman" w:hAnsi="Times New Roman"/>
              </w:rPr>
              <w:t>sitë e shtesave dhe ndryshimeve</w:t>
            </w:r>
            <w:r w:rsidRPr="00CF7619">
              <w:rPr>
                <w:rFonts w:ascii="Times New Roman" w:eastAsia="Times New Roman" w:hAnsi="Times New Roman"/>
              </w:rPr>
              <w:t>.</w:t>
            </w:r>
          </w:p>
        </w:tc>
      </w:tr>
      <w:tr w:rsidR="00D90C17" w:rsidRPr="00CF7619" w:rsidTr="00D90C17">
        <w:trPr>
          <w:trHeight w:val="503"/>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CF7619" w:rsidP="00FF6F9B">
            <w:pPr>
              <w:spacing w:after="0" w:line="240" w:lineRule="auto"/>
              <w:jc w:val="both"/>
              <w:rPr>
                <w:rFonts w:ascii="Times New Roman" w:eastAsia="Times New Roman" w:hAnsi="Times New Roman"/>
              </w:rPr>
            </w:pPr>
            <w:r>
              <w:rPr>
                <w:rFonts w:ascii="Times New Roman" w:eastAsia="Times New Roman" w:hAnsi="Times New Roman"/>
              </w:rPr>
              <w:t>Pastrimi i produkteve të</w:t>
            </w:r>
            <w:r w:rsidR="00D90C17" w:rsidRPr="00CF7619">
              <w:rPr>
                <w:rFonts w:ascii="Times New Roman" w:eastAsia="Times New Roman" w:hAnsi="Times New Roman"/>
              </w:rPr>
              <w:t xml:space="preserve"> veprës penale. Përqasja e ligjit të brendshëm me legjislacionin ndërkombëtar. Praktika gjyqësore</w:t>
            </w:r>
            <w:r>
              <w:rPr>
                <w:rFonts w:ascii="Times New Roman" w:eastAsia="Times New Roman" w:hAnsi="Times New Roman"/>
              </w:rPr>
              <w:t xml:space="preserve">. </w:t>
            </w:r>
          </w:p>
        </w:tc>
      </w:tr>
      <w:tr w:rsidR="00D90C17" w:rsidRPr="00CF7619" w:rsidTr="00D90C17">
        <w:trPr>
          <w:trHeight w:val="638"/>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Krimi kibernetik. Procedimi penal në rastet e krimit kibernetik: dëshmitë elektronike. Të ardhurat nga krimi online dhe përdorimi i internetit për qëllime terroriste.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Përgjimi si mjet për kërkimin e provës në procesin penal. </w:t>
            </w:r>
          </w:p>
          <w:p w:rsidR="00D90C17" w:rsidRPr="00CF7619" w:rsidRDefault="00D90C17" w:rsidP="00FF6F9B">
            <w:pPr>
              <w:numPr>
                <w:ilvl w:val="0"/>
                <w:numId w:val="44"/>
              </w:numPr>
              <w:spacing w:after="0" w:line="240" w:lineRule="auto"/>
              <w:jc w:val="both"/>
              <w:rPr>
                <w:rFonts w:ascii="Times New Roman" w:eastAsia="Times New Roman" w:hAnsi="Times New Roman"/>
              </w:rPr>
            </w:pPr>
            <w:r w:rsidRPr="00CF7619">
              <w:rPr>
                <w:rFonts w:ascii="Times New Roman" w:eastAsia="Times New Roman" w:hAnsi="Times New Roman"/>
              </w:rPr>
              <w:t xml:space="preserve">Kujdesi për ruajtjen e balancës me të drejtën për respektimin e jetës private dhe familjare. </w:t>
            </w:r>
            <w:r w:rsidR="00CF7619" w:rsidRPr="00CF7619">
              <w:rPr>
                <w:rFonts w:ascii="Times New Roman" w:eastAsia="Times New Roman" w:hAnsi="Times New Roman"/>
              </w:rPr>
              <w:t>Rezultatet</w:t>
            </w:r>
            <w:r w:rsidRPr="00CF7619">
              <w:rPr>
                <w:rFonts w:ascii="Times New Roman" w:eastAsia="Times New Roman" w:hAnsi="Times New Roman"/>
              </w:rPr>
              <w:t xml:space="preserve"> e përgjimit dhe vlera provuese. Praktika gjyqësore dhe </w:t>
            </w:r>
            <w:r w:rsidR="00CF7619" w:rsidRPr="00CF7619">
              <w:rPr>
                <w:rFonts w:ascii="Times New Roman" w:eastAsia="Times New Roman" w:hAnsi="Times New Roman"/>
              </w:rPr>
              <w:t>standardet</w:t>
            </w:r>
            <w:r w:rsidRPr="00CF7619">
              <w:rPr>
                <w:rFonts w:ascii="Times New Roman" w:eastAsia="Times New Roman" w:hAnsi="Times New Roman"/>
              </w:rPr>
              <w:t xml:space="preserve"> ndërkombëtare.</w:t>
            </w:r>
          </w:p>
        </w:tc>
      </w:tr>
      <w:tr w:rsidR="00D90C17" w:rsidRPr="00CF7619" w:rsidTr="00D90C17">
        <w:trPr>
          <w:trHeight w:val="638"/>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spacing w:val="-2"/>
              </w:rPr>
              <w:t>Terrorizmi dhe krimet me qëllime terroriste. Problemi i luftëtarëve të huaj. Praktika hetimore e gjyqësore dhe përvoja e bashkëpunimit ndërkombëtar. Organizata terro</w:t>
            </w:r>
            <w:r w:rsidR="009C54C1">
              <w:rPr>
                <w:rFonts w:ascii="Times New Roman" w:eastAsia="Times New Roman" w:hAnsi="Times New Roman"/>
                <w:spacing w:val="-2"/>
              </w:rPr>
              <w:t>riste, veçoritë kryesore të saj</w:t>
            </w:r>
            <w:r w:rsidRPr="00CF7619">
              <w:rPr>
                <w:rFonts w:ascii="Times New Roman" w:eastAsia="Times New Roman" w:hAnsi="Times New Roman"/>
                <w:spacing w:val="-2"/>
              </w:rPr>
              <w:t>.</w:t>
            </w:r>
            <w:r w:rsidR="00CF7619">
              <w:rPr>
                <w:rFonts w:ascii="Times New Roman" w:eastAsia="Times New Roman" w:hAnsi="Times New Roman"/>
                <w:spacing w:val="-2"/>
              </w:rPr>
              <w:t xml:space="preserve"> </w:t>
            </w:r>
          </w:p>
        </w:tc>
      </w:tr>
      <w:tr w:rsidR="00D90C17" w:rsidRPr="00CF7619" w:rsidTr="00D90C17">
        <w:trPr>
          <w:trHeight w:val="688"/>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Viktima dhe procesi penal. Ndryshimet dhe shtesat e ligjit </w:t>
            </w:r>
            <w:r w:rsidR="00CF7619">
              <w:rPr>
                <w:rFonts w:ascii="Times New Roman" w:hAnsi="Times New Roman"/>
              </w:rPr>
              <w:t>n</w:t>
            </w:r>
            <w:r w:rsidRPr="00CF7619">
              <w:rPr>
                <w:rFonts w:ascii="Times New Roman" w:hAnsi="Times New Roman"/>
              </w:rPr>
              <w:t>r.</w:t>
            </w:r>
            <w:r w:rsidR="00CF7619">
              <w:rPr>
                <w:rFonts w:ascii="Times New Roman" w:hAnsi="Times New Roman"/>
              </w:rPr>
              <w:t xml:space="preserve"> </w:t>
            </w:r>
            <w:r w:rsidRPr="00CF7619">
              <w:rPr>
                <w:rFonts w:ascii="Times New Roman" w:hAnsi="Times New Roman"/>
              </w:rPr>
              <w:t xml:space="preserve">35/2017 dhe </w:t>
            </w:r>
            <w:r w:rsidR="00CF7619" w:rsidRPr="00CF7619">
              <w:rPr>
                <w:rFonts w:ascii="Times New Roman" w:hAnsi="Times New Roman"/>
              </w:rPr>
              <w:t>standardet</w:t>
            </w:r>
            <w:r w:rsidRPr="00CF7619">
              <w:rPr>
                <w:rFonts w:ascii="Times New Roman" w:hAnsi="Times New Roman"/>
              </w:rPr>
              <w:t xml:space="preserve"> ndërkombëtare. Mbrojtja nga riviktimizimi. Probleme të padisë civile në procesin penal. </w:t>
            </w:r>
            <w:r w:rsidR="00CF7619" w:rsidRPr="00CF7619">
              <w:rPr>
                <w:rFonts w:ascii="Times New Roman" w:hAnsi="Times New Roman"/>
              </w:rPr>
              <w:t>Dëmshpërblimi</w:t>
            </w:r>
            <w:r w:rsidRPr="00CF7619">
              <w:rPr>
                <w:rFonts w:ascii="Times New Roman" w:hAnsi="Times New Roman"/>
              </w:rPr>
              <w:t xml:space="preserve"> i viktimave.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spacing w:val="-2"/>
              </w:rPr>
            </w:pPr>
            <w:r w:rsidRPr="00CF7619">
              <w:rPr>
                <w:rFonts w:ascii="Times New Roman" w:eastAsia="Times New Roman" w:hAnsi="Times New Roman"/>
                <w:bCs/>
                <w:spacing w:val="-2"/>
              </w:rPr>
              <w:t>Parandalimi dhe lufta kundër trafikimit me fokus:</w:t>
            </w:r>
          </w:p>
          <w:p w:rsidR="00D90C17" w:rsidRPr="00CF7619" w:rsidRDefault="00D90C17" w:rsidP="00FF6F9B">
            <w:pPr>
              <w:numPr>
                <w:ilvl w:val="0"/>
                <w:numId w:val="4"/>
              </w:numPr>
              <w:spacing w:after="0" w:line="240" w:lineRule="auto"/>
              <w:jc w:val="both"/>
              <w:rPr>
                <w:rFonts w:ascii="Times New Roman" w:eastAsia="Times New Roman" w:hAnsi="Times New Roman"/>
                <w:bCs/>
                <w:spacing w:val="-1"/>
              </w:rPr>
            </w:pPr>
            <w:r w:rsidRPr="00CF7619">
              <w:rPr>
                <w:rFonts w:ascii="Times New Roman" w:eastAsia="Times New Roman" w:hAnsi="Times New Roman"/>
                <w:bCs/>
                <w:spacing w:val="-2"/>
              </w:rPr>
              <w:t>Trafikimin e arm</w:t>
            </w:r>
            <w:r w:rsidRPr="00CF7619">
              <w:rPr>
                <w:rFonts w:ascii="Times New Roman" w:hAnsi="Times New Roman"/>
              </w:rPr>
              <w:t>ë</w:t>
            </w:r>
            <w:r w:rsidRPr="00CF7619">
              <w:rPr>
                <w:rFonts w:ascii="Times New Roman" w:eastAsia="Times New Roman" w:hAnsi="Times New Roman"/>
                <w:bCs/>
                <w:spacing w:val="-2"/>
              </w:rPr>
              <w:t>ve e municioneve </w:t>
            </w:r>
            <w:r w:rsidRPr="00CF7619">
              <w:rPr>
                <w:rFonts w:ascii="Times New Roman" w:eastAsia="Times New Roman" w:hAnsi="Times New Roman"/>
                <w:bCs/>
                <w:spacing w:val="-1"/>
              </w:rPr>
              <w:t xml:space="preserve">luftarake;  </w:t>
            </w:r>
          </w:p>
          <w:p w:rsidR="00D90C17" w:rsidRPr="00CF7619" w:rsidRDefault="00D90C17" w:rsidP="00FF6F9B">
            <w:pPr>
              <w:numPr>
                <w:ilvl w:val="0"/>
                <w:numId w:val="4"/>
              </w:numPr>
              <w:spacing w:after="0" w:line="240" w:lineRule="auto"/>
              <w:jc w:val="both"/>
              <w:rPr>
                <w:rFonts w:ascii="Times New Roman" w:eastAsia="Times New Roman" w:hAnsi="Times New Roman"/>
                <w:bCs/>
                <w:spacing w:val="-2"/>
              </w:rPr>
            </w:pPr>
            <w:r w:rsidRPr="00CF7619">
              <w:rPr>
                <w:rFonts w:ascii="Times New Roman" w:eastAsia="Times New Roman" w:hAnsi="Times New Roman"/>
                <w:bCs/>
                <w:spacing w:val="-2"/>
              </w:rPr>
              <w:t>Trafikimin</w:t>
            </w:r>
            <w:r w:rsidRPr="00CF7619">
              <w:rPr>
                <w:rFonts w:ascii="Times New Roman" w:eastAsia="Times New Roman" w:hAnsi="Times New Roman"/>
                <w:bCs/>
                <w:spacing w:val="-1"/>
              </w:rPr>
              <w:t xml:space="preserve"> e mjeteve motorike dhe veprave t</w:t>
            </w:r>
            <w:r w:rsidRPr="00CF7619">
              <w:rPr>
                <w:rFonts w:ascii="Times New Roman" w:hAnsi="Times New Roman"/>
              </w:rPr>
              <w:t>ë</w:t>
            </w:r>
            <w:r w:rsidRPr="00CF7619">
              <w:rPr>
                <w:rFonts w:ascii="Times New Roman" w:eastAsia="Times New Roman" w:hAnsi="Times New Roman"/>
                <w:bCs/>
                <w:spacing w:val="-1"/>
              </w:rPr>
              <w:t xml:space="preserve"> artit e të kulturës;</w:t>
            </w:r>
          </w:p>
          <w:p w:rsidR="00D90C17" w:rsidRPr="00CF7619" w:rsidRDefault="00D90C17" w:rsidP="00FF6F9B">
            <w:pPr>
              <w:numPr>
                <w:ilvl w:val="0"/>
                <w:numId w:val="4"/>
              </w:numPr>
              <w:spacing w:after="0" w:line="240" w:lineRule="auto"/>
              <w:jc w:val="both"/>
              <w:rPr>
                <w:rFonts w:ascii="Times New Roman" w:eastAsia="Times New Roman" w:hAnsi="Times New Roman"/>
                <w:bCs/>
                <w:spacing w:val="-2"/>
              </w:rPr>
            </w:pPr>
            <w:r w:rsidRPr="00CF7619">
              <w:rPr>
                <w:rFonts w:ascii="Times New Roman" w:eastAsia="Times New Roman" w:hAnsi="Times New Roman"/>
                <w:bCs/>
                <w:spacing w:val="-1"/>
              </w:rPr>
              <w:t xml:space="preserve">Rëndësia e bashkëpunimit ndërinstitucional mes institucioneve ligjzbatuese.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spacing w:val="-3"/>
              </w:rPr>
            </w:pPr>
            <w:r w:rsidRPr="00CF7619">
              <w:rPr>
                <w:rFonts w:ascii="Times New Roman" w:eastAsia="Times New Roman" w:hAnsi="Times New Roman"/>
                <w:bCs/>
                <w:spacing w:val="-3"/>
              </w:rPr>
              <w:t xml:space="preserve">Rëndësia e ekspertimit si provë në procesin penal. Roli i Institutit të Policisë Shkencore dhe probleme të praktikës gjyqësore, në rastin e ekspertimit teknik të telefonave dhe kartave SIM. Demonstrimi i përdorimit të programit të posaçëm për qëllime prove.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Vepra penale në fushën e falimentimit. </w:t>
            </w:r>
          </w:p>
          <w:p w:rsidR="00D90C17" w:rsidRPr="00CF7619" w:rsidRDefault="00D90C17" w:rsidP="00FF6F9B">
            <w:pPr>
              <w:numPr>
                <w:ilvl w:val="0"/>
                <w:numId w:val="5"/>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Roli i ligjit të ri të falimentimit në parandalimin e fshehjes së të ardhurave/pasurisë së debitorit nëp</w:t>
            </w:r>
            <w:r w:rsidRPr="00CF7619">
              <w:rPr>
                <w:rFonts w:ascii="Times New Roman" w:hAnsi="Times New Roman"/>
              </w:rPr>
              <w:t>ër</w:t>
            </w:r>
            <w:r w:rsidRPr="00CF7619">
              <w:rPr>
                <w:rFonts w:ascii="Times New Roman" w:hAnsi="Times New Roman"/>
                <w:shd w:val="clear" w:color="auto" w:fill="FFFFFF"/>
              </w:rPr>
              <w:t>mjet procedurës së falimentimit.</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Marrëdhëniet juridiksionale me autoritetet e huaja, në </w:t>
            </w:r>
            <w:r w:rsidR="00CF7619" w:rsidRPr="00CF7619">
              <w:rPr>
                <w:rFonts w:ascii="Times New Roman" w:hAnsi="Times New Roman"/>
                <w:shd w:val="clear" w:color="auto" w:fill="FFFFFF"/>
              </w:rPr>
              <w:t>këndvështrim</w:t>
            </w:r>
            <w:r w:rsidRPr="00CF7619">
              <w:rPr>
                <w:rFonts w:ascii="Times New Roman" w:hAnsi="Times New Roman"/>
                <w:shd w:val="clear" w:color="auto" w:fill="FFFFFF"/>
              </w:rPr>
              <w:t xml:space="preserve"> të ndryshimeve me ligjin nr.</w:t>
            </w:r>
            <w:r w:rsidR="00CF7619">
              <w:rPr>
                <w:rFonts w:ascii="Times New Roman" w:hAnsi="Times New Roman"/>
                <w:shd w:val="clear" w:color="auto" w:fill="FFFFFF"/>
              </w:rPr>
              <w:t xml:space="preserve"> </w:t>
            </w:r>
            <w:r w:rsidRPr="00CF7619">
              <w:rPr>
                <w:rFonts w:ascii="Times New Roman" w:hAnsi="Times New Roman"/>
                <w:shd w:val="clear" w:color="auto" w:fill="FFFFFF"/>
              </w:rPr>
              <w:t xml:space="preserve">35/2017. </w:t>
            </w:r>
          </w:p>
          <w:p w:rsidR="00D90C17" w:rsidRPr="00CF7619" w:rsidRDefault="00D90C17" w:rsidP="00FF6F9B">
            <w:pPr>
              <w:numPr>
                <w:ilvl w:val="0"/>
                <w:numId w:val="5"/>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Ekstradimi;</w:t>
            </w:r>
          </w:p>
          <w:p w:rsidR="00D90C17" w:rsidRPr="00CF7619" w:rsidRDefault="00D90C17" w:rsidP="00FF6F9B">
            <w:pPr>
              <w:numPr>
                <w:ilvl w:val="0"/>
                <w:numId w:val="5"/>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Arresti i përkohshëm; </w:t>
            </w:r>
          </w:p>
          <w:p w:rsidR="00D90C17" w:rsidRPr="00CF7619" w:rsidRDefault="00D90C17" w:rsidP="00FF6F9B">
            <w:pPr>
              <w:numPr>
                <w:ilvl w:val="0"/>
                <w:numId w:val="5"/>
              </w:numPr>
              <w:spacing w:after="0" w:line="240" w:lineRule="auto"/>
              <w:jc w:val="both"/>
              <w:rPr>
                <w:rFonts w:ascii="Times New Roman" w:hAnsi="Times New Roman"/>
                <w:shd w:val="clear" w:color="auto" w:fill="FFFFFF"/>
              </w:rPr>
            </w:pPr>
            <w:r w:rsidRPr="00CF7619">
              <w:rPr>
                <w:rFonts w:ascii="Times New Roman" w:eastAsia="Times New Roman" w:hAnsi="Times New Roman"/>
              </w:rPr>
              <w:t>Njohja e vendimit penal të huaj për të gjykuarin në mungesë "</w:t>
            </w:r>
            <w:r w:rsidRPr="009C54C1">
              <w:rPr>
                <w:rFonts w:ascii="Times New Roman" w:eastAsia="Times New Roman" w:hAnsi="Times New Roman"/>
                <w:i/>
              </w:rPr>
              <w:t>in absentia</w:t>
            </w:r>
            <w:r w:rsidR="009C54C1">
              <w:rPr>
                <w:rFonts w:ascii="Times New Roman" w:eastAsia="Times New Roman" w:hAnsi="Times New Roman"/>
              </w:rPr>
              <w:t>" nga autoriteti gjyqësor i h</w:t>
            </w:r>
            <w:r w:rsidRPr="00CF7619">
              <w:rPr>
                <w:rFonts w:ascii="Times New Roman" w:eastAsia="Times New Roman" w:hAnsi="Times New Roman"/>
              </w:rPr>
              <w:t>uaj.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ind w:left="88"/>
              <w:jc w:val="both"/>
              <w:rPr>
                <w:rFonts w:ascii="Times New Roman" w:hAnsi="Times New Roman"/>
                <w:shd w:val="clear" w:color="auto" w:fill="FFFFFF"/>
              </w:rPr>
            </w:pPr>
            <w:r w:rsidRPr="00CF7619">
              <w:rPr>
                <w:rFonts w:ascii="Times New Roman" w:hAnsi="Times New Roman"/>
                <w:shd w:val="clear" w:color="auto" w:fill="FFFFFF"/>
              </w:rPr>
              <w:t xml:space="preserve">Mosrëndimi i pozitës. Kufijtë e shtrirjes së këtij parimi procedural. Raporti i tij me parimin e mosprapaveprueshmërisë së ligjit penal. Këndvështrimi krahasimor sipas së drejtës ndërkombëtare penale dhe së drejtës europiane penale.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Aspekte formalo-juridike dhe të përmbajtjes, në këndvështrimin e doktrinës dhe jurisprudencës krahasuese të togfjalëshit: "dyshim i arsyeshëm, i bazuar në prova si kusht themelor në procesin e caktimit të masave të sigurimit personal”.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Trafikimi i narkotikëve. Kuptimi dhe elementet e veprës penale të trafikimit të narkotikëve dhe problemet e formulimit normativ të saj. Qëndrimi i mbajtur nga praktika gjyqësore për rastet kur kjo vepër penale mbetet në tentativë. Vështirësitë në hetimin dhe gjykimin e kësaj vepre penale në rastet kur ajo kryhet nga krimi i organizuar. Arsyet se pse, në praktikën gjyqësore në Shqipëri, në pjesën më të madhe të rasteve paraqiten për gjykim personat fundorë të këtij aktiviteti kriminal, kryesisht </w:t>
            </w:r>
            <w:r w:rsidR="00CF7619" w:rsidRPr="00CF7619">
              <w:rPr>
                <w:rFonts w:ascii="Times New Roman" w:hAnsi="Times New Roman"/>
                <w:shd w:val="clear" w:color="auto" w:fill="FFFFFF"/>
              </w:rPr>
              <w:t>korrierët</w:t>
            </w:r>
            <w:r w:rsidRPr="00CF7619">
              <w:rPr>
                <w:rFonts w:ascii="Times New Roman" w:hAnsi="Times New Roman"/>
                <w:shd w:val="clear" w:color="auto" w:fill="FFFFFF"/>
              </w:rPr>
              <w:t xml:space="preserve"> dhe ndihmësit dhe nuk gjykohen organizatorët dhe drejtuesit e kësaj veprimtarie kriminale.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Gjykimi i shkurtuar dhe gjykimi i drejtpërdrejtë, si gjykime të posaçme. Veçoritë e gjykimit të shkurtuar dhe problemet e praktikës gjyqësore. Ndryshimet e bëra me ligjin </w:t>
            </w:r>
            <w:r w:rsidR="00CF7619">
              <w:rPr>
                <w:rFonts w:ascii="Times New Roman" w:hAnsi="Times New Roman"/>
                <w:shd w:val="clear" w:color="auto" w:fill="FFFFFF"/>
              </w:rPr>
              <w:t>n</w:t>
            </w:r>
            <w:r w:rsidRPr="00CF7619">
              <w:rPr>
                <w:rFonts w:ascii="Times New Roman" w:hAnsi="Times New Roman"/>
                <w:shd w:val="clear" w:color="auto" w:fill="FFFFFF"/>
              </w:rPr>
              <w:t>r. 35/2017 dhe nevoja për kuptimin e drejtë të tyre. Veçoritë e rastit të dytë të gjykimit të drejtpërdrejtë: praktika gjyqësore.</w:t>
            </w:r>
          </w:p>
          <w:p w:rsidR="00D90C17" w:rsidRPr="00CF7619" w:rsidRDefault="00CF7619" w:rsidP="00FF6F9B">
            <w:pPr>
              <w:spacing w:after="0" w:line="240" w:lineRule="auto"/>
              <w:jc w:val="both"/>
              <w:rPr>
                <w:rFonts w:ascii="Times New Roman" w:hAnsi="Times New Roman"/>
                <w:shd w:val="clear" w:color="auto" w:fill="FFFFFF"/>
              </w:rPr>
            </w:pPr>
            <w:r w:rsidRPr="00CF7619">
              <w:rPr>
                <w:rFonts w:ascii="Times New Roman" w:hAnsi="Times New Roman"/>
                <w:iCs/>
                <w:shd w:val="clear" w:color="auto" w:fill="FFFFFF"/>
              </w:rPr>
              <w:t>Urdhri</w:t>
            </w:r>
            <w:r w:rsidR="00D90C17" w:rsidRPr="00CF7619">
              <w:rPr>
                <w:rFonts w:ascii="Times New Roman" w:hAnsi="Times New Roman"/>
                <w:iCs/>
                <w:shd w:val="clear" w:color="auto" w:fill="FFFFFF"/>
              </w:rPr>
              <w:t xml:space="preserve"> penal i dënimit dhe gjyki</w:t>
            </w:r>
            <w:r>
              <w:rPr>
                <w:rFonts w:ascii="Times New Roman" w:hAnsi="Times New Roman"/>
                <w:iCs/>
                <w:shd w:val="clear" w:color="auto" w:fill="FFFFFF"/>
              </w:rPr>
              <w:t>mi me marrëveshje -  risi të KP</w:t>
            </w:r>
            <w:r w:rsidR="00D90C17" w:rsidRPr="00CF7619">
              <w:rPr>
                <w:rFonts w:ascii="Times New Roman" w:hAnsi="Times New Roman"/>
                <w:iCs/>
                <w:shd w:val="clear" w:color="auto" w:fill="FFFFFF"/>
              </w:rPr>
              <w:t xml:space="preserve">P-së; Marrëveshja për pranimin e fajësisë, përmbajtja dhe rastet e refuzimit të marrëveshjes.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Prova me dëshmitarë në procesin penal. Kuptimi dhe objekti i dëshmisë. Të drejtat dhe detyrimet e dëshmitarit gjatë procesit penal. Dëshmia direkte dhe indirekte. Kundërshtimi i dëshmisë. Besueshmëria e brendshme dhe e jashtme e thënieve të dëshmitarit. Praktika gjyqësore në lidhje me vlerën e dëshmisë, si provë.</w:t>
            </w:r>
          </w:p>
        </w:tc>
      </w:tr>
      <w:tr w:rsidR="00D90C17" w:rsidRPr="00CF7619" w:rsidTr="00D90C17">
        <w:trPr>
          <w:trHeight w:val="161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iCs/>
              </w:rPr>
            </w:pPr>
            <w:r w:rsidRPr="00CF7619">
              <w:rPr>
                <w:rFonts w:ascii="Times New Roman" w:hAnsi="Times New Roman"/>
                <w:iCs/>
              </w:rPr>
              <w:t>Caktimi i dënimit penal nga gjykata.</w:t>
            </w:r>
          </w:p>
          <w:p w:rsidR="00D90C17" w:rsidRPr="00CF7619" w:rsidRDefault="00D90C17" w:rsidP="00FF6F9B">
            <w:pPr>
              <w:numPr>
                <w:ilvl w:val="0"/>
                <w:numId w:val="8"/>
              </w:numPr>
              <w:spacing w:after="0" w:line="240" w:lineRule="auto"/>
              <w:jc w:val="both"/>
              <w:rPr>
                <w:rFonts w:ascii="Times New Roman" w:eastAsia="Times New Roman" w:hAnsi="Times New Roman"/>
              </w:rPr>
            </w:pPr>
            <w:r w:rsidRPr="00CF7619">
              <w:rPr>
                <w:rFonts w:ascii="Times New Roman" w:eastAsia="Times New Roman" w:hAnsi="Times New Roman"/>
              </w:rPr>
              <w:t xml:space="preserve">Kriteret e caktimit të dënimit me fokus në nenin 47 dhe vijues të Kodit Penal. Trajtesa teorike dhe praktika gjyqësore lidhur me caktimin e dënimit penal nga gjykata; </w:t>
            </w:r>
          </w:p>
          <w:p w:rsidR="00D90C17" w:rsidRPr="00CF7619" w:rsidRDefault="00D90C17" w:rsidP="00FF6F9B">
            <w:pPr>
              <w:numPr>
                <w:ilvl w:val="0"/>
                <w:numId w:val="8"/>
              </w:numPr>
              <w:spacing w:after="0" w:line="240" w:lineRule="auto"/>
              <w:jc w:val="both"/>
              <w:rPr>
                <w:rFonts w:ascii="Times New Roman" w:eastAsia="Times New Roman" w:hAnsi="Times New Roman"/>
              </w:rPr>
            </w:pPr>
            <w:r w:rsidRPr="00CF7619">
              <w:rPr>
                <w:rFonts w:ascii="Times New Roman" w:eastAsia="Times New Roman" w:hAnsi="Times New Roman"/>
              </w:rPr>
              <w:t>Caktimi i dënimit për veprën penale të mbetur në tentativë, për personat e dehur dhe ata me probleme të shëndetit mendor;</w:t>
            </w:r>
            <w:r w:rsidR="00CF7619">
              <w:rPr>
                <w:rFonts w:ascii="Times New Roman" w:eastAsia="Times New Roman" w:hAnsi="Times New Roman"/>
              </w:rPr>
              <w:t xml:space="preserve"> </w:t>
            </w:r>
            <w:r w:rsidRPr="00CF7619">
              <w:rPr>
                <w:rFonts w:ascii="Times New Roman" w:hAnsi="Times New Roman"/>
                <w:bCs/>
              </w:rPr>
              <w:t>Personat me probleme të shëndetit mendor: mir</w:t>
            </w:r>
            <w:r w:rsidRPr="00CF7619">
              <w:rPr>
                <w:rFonts w:ascii="Times New Roman" w:hAnsi="Times New Roman"/>
              </w:rPr>
              <w:t>ë</w:t>
            </w:r>
            <w:r w:rsidRPr="00CF7619">
              <w:rPr>
                <w:rFonts w:ascii="Times New Roman" w:hAnsi="Times New Roman"/>
                <w:bCs/>
              </w:rPr>
              <w:t>qenia mendore: kuptimi</w:t>
            </w:r>
            <w:r w:rsidRPr="00CF7619">
              <w:rPr>
                <w:rFonts w:ascii="Times New Roman" w:eastAsia="Times New Roman" w:hAnsi="Times New Roman"/>
              </w:rPr>
              <w:t xml:space="preserve">; </w:t>
            </w:r>
            <w:r w:rsidRPr="00CF7619">
              <w:rPr>
                <w:rFonts w:ascii="Times New Roman" w:hAnsi="Times New Roman"/>
              </w:rPr>
              <w:t>promovimi i mirëqenies mendore</w:t>
            </w:r>
            <w:r w:rsidRPr="00CF7619">
              <w:rPr>
                <w:rFonts w:ascii="Times New Roman" w:hAnsi="Times New Roman"/>
                <w:b/>
                <w:bCs/>
              </w:rPr>
              <w:t xml:space="preserve">; </w:t>
            </w:r>
            <w:r w:rsidRPr="00CF7619">
              <w:rPr>
                <w:rFonts w:ascii="Times New Roman" w:eastAsia="Times New Roman" w:hAnsi="Times New Roman"/>
              </w:rPr>
              <w:t>stresi dhe menaxhimi i tij;</w:t>
            </w:r>
          </w:p>
          <w:p w:rsidR="00D90C17" w:rsidRPr="00CF7619" w:rsidRDefault="00D90C17" w:rsidP="00FF6F9B">
            <w:pPr>
              <w:numPr>
                <w:ilvl w:val="0"/>
                <w:numId w:val="8"/>
              </w:numPr>
              <w:spacing w:after="0" w:line="240" w:lineRule="auto"/>
              <w:jc w:val="both"/>
              <w:rPr>
                <w:rFonts w:ascii="Times New Roman" w:eastAsia="Times New Roman" w:hAnsi="Times New Roman"/>
              </w:rPr>
            </w:pPr>
            <w:r w:rsidRPr="00CF7619">
              <w:rPr>
                <w:rFonts w:ascii="Times New Roman" w:eastAsia="Times New Roman" w:hAnsi="Times New Roman"/>
              </w:rPr>
              <w:t>Caktimi i dënimit në rastin e njohjes së një vendimi të një gjykate të huaj.</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rPr>
              <w:t>Procesverbali i seancës gjyqësore në procesin penal. Transkriptimi. Pavlefshmëria e akteve. Analizë e dispozitave procedurale penale me fokus në nenet 115-117; 122-130 të Kodit të Procedurës Penale).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pStyle w:val="yiv4742343771msonormal"/>
              <w:shd w:val="clear" w:color="auto" w:fill="FFFFFF"/>
              <w:spacing w:before="0" w:beforeAutospacing="0" w:after="0" w:afterAutospacing="0"/>
              <w:jc w:val="both"/>
              <w:rPr>
                <w:sz w:val="22"/>
                <w:szCs w:val="22"/>
              </w:rPr>
            </w:pPr>
            <w:r w:rsidRPr="00CF7619">
              <w:rPr>
                <w:sz w:val="22"/>
                <w:szCs w:val="22"/>
              </w:rPr>
              <w:t xml:space="preserve">Njoftimet dhe </w:t>
            </w:r>
            <w:r w:rsidR="00CF7619" w:rsidRPr="00CF7619">
              <w:rPr>
                <w:sz w:val="22"/>
                <w:szCs w:val="22"/>
              </w:rPr>
              <w:t>pavlefshmëria</w:t>
            </w:r>
            <w:r w:rsidRPr="00CF7619">
              <w:rPr>
                <w:sz w:val="22"/>
                <w:szCs w:val="22"/>
              </w:rPr>
              <w:t xml:space="preserve"> e tyre.  Kuadri ligjor lidhur me njoftimet me fokus në nenet 133 - 142/a të </w:t>
            </w:r>
            <w:r w:rsidRPr="00CF7619">
              <w:rPr>
                <w:iCs/>
                <w:sz w:val="22"/>
                <w:szCs w:val="22"/>
                <w:shd w:val="clear" w:color="auto" w:fill="FFFFFF"/>
              </w:rPr>
              <w:t>Kodit të Procedurës Penale.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rPr>
              <w:t>Roli i prokurorit në drejtimin dhe kontrollin e hetimeve paraprake; raportet  me policinë gjyqësore. Probleme të kontrollit gjyqësor gjatë fazës së hetimeve paraprake. Rëndësia e aktit të njoftimit për përfundimin e hetimeve paraprake dhe roli i mbrojtësit në këtë fazë të procesit.</w:t>
            </w:r>
          </w:p>
        </w:tc>
      </w:tr>
      <w:tr w:rsidR="00D90C17" w:rsidRPr="00CF7619" w:rsidTr="00D90C17">
        <w:trPr>
          <w:trHeight w:val="260"/>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Shkaqet e rekursit për në Gjykatën e Lartë.  Roli i praktikës gjyqësore të Gjykatës së Lartë pas ndryshimeve ligjore të vitit 2017.</w:t>
            </w:r>
          </w:p>
        </w:tc>
      </w:tr>
      <w:tr w:rsidR="00D90C17" w:rsidRPr="00CF7619" w:rsidTr="00D90C17">
        <w:trPr>
          <w:trHeight w:val="260"/>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I pandehuri, mbrojtësi i tij dhe ri</w:t>
            </w:r>
            <w:r w:rsidR="00CF7619">
              <w:rPr>
                <w:rFonts w:ascii="Times New Roman" w:hAnsi="Times New Roman"/>
              </w:rPr>
              <w:t>sitë që sjellin ndryshimet e KP</w:t>
            </w:r>
            <w:r w:rsidRPr="00CF7619">
              <w:rPr>
                <w:rFonts w:ascii="Times New Roman" w:hAnsi="Times New Roman"/>
              </w:rPr>
              <w:t>P-së.</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Style w:val="Strong"/>
                <w:rFonts w:ascii="Times New Roman" w:hAnsi="Times New Roman"/>
                <w:b w:val="0"/>
              </w:rPr>
              <w:t>Kryerja e krimit në kushtet e tronditjes së fortë psikike të çastit. Vështrim krahasues me rastet  e mbrojtjes së nevojshme. Përqasje me parimet e së drejtës ndërkombëtare penale.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Style w:val="Strong"/>
                <w:rFonts w:ascii="Times New Roman" w:hAnsi="Times New Roman"/>
                <w:b w:val="0"/>
              </w:rPr>
            </w:pPr>
            <w:r w:rsidRPr="00CF7619">
              <w:rPr>
                <w:rStyle w:val="Strong"/>
                <w:rFonts w:ascii="Times New Roman" w:hAnsi="Times New Roman"/>
                <w:b w:val="0"/>
              </w:rPr>
              <w:t xml:space="preserve">Hetimi proaktiv në hetimin e trafikut të narkotikëve. Mjetet procedurale; strategjia hetimore; raporti me policinë gjyqësore; përgjimet si element provues dhe interpretimi i tyre; veprimet simuluese, provokimi; infiltrimi; dorëzimi i kontrolluar. Skuadrat e përbashkëta hetimore.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Style w:val="Strong"/>
                <w:rFonts w:ascii="Times New Roman" w:hAnsi="Times New Roman"/>
                <w:b w:val="0"/>
              </w:rPr>
            </w:pPr>
            <w:r w:rsidRPr="00CF7619">
              <w:rPr>
                <w:rStyle w:val="Strong"/>
                <w:rFonts w:ascii="Times New Roman" w:hAnsi="Times New Roman"/>
                <w:b w:val="0"/>
              </w:rPr>
              <w:t>Ndryshimi i cilësimit juridik gjatë procedurës penale të hetimit dhe gjykimit</w:t>
            </w:r>
            <w:r w:rsidR="00D2105B">
              <w:rPr>
                <w:rStyle w:val="Strong"/>
                <w:rFonts w:ascii="Times New Roman" w:hAnsi="Times New Roman"/>
                <w:b w:val="0"/>
              </w:rPr>
              <w:t>.</w:t>
            </w:r>
            <w:r w:rsidRPr="00CF7619">
              <w:rPr>
                <w:rStyle w:val="Strong"/>
                <w:rFonts w:ascii="Times New Roman" w:hAnsi="Times New Roman"/>
                <w:b w:val="0"/>
              </w:rPr>
              <w:t xml:space="preserv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Style w:val="Strong"/>
                <w:rFonts w:ascii="Times New Roman" w:hAnsi="Times New Roman"/>
                <w:b w:val="0"/>
              </w:rPr>
            </w:pPr>
            <w:r w:rsidRPr="00CF7619">
              <w:rPr>
                <w:rFonts w:ascii="Times New Roman" w:hAnsi="Times New Roman"/>
                <w:bCs/>
              </w:rPr>
              <w:t>Investigimi i rasteve që lidhen me sigurinë e gazetarëve (</w:t>
            </w:r>
            <w:r w:rsidR="00CF7619">
              <w:rPr>
                <w:rFonts w:ascii="Times New Roman" w:hAnsi="Times New Roman"/>
                <w:bCs/>
              </w:rPr>
              <w:t>w</w:t>
            </w:r>
            <w:r w:rsidRPr="00CF7619">
              <w:rPr>
                <w:rFonts w:ascii="Times New Roman" w:hAnsi="Times New Roman"/>
                <w:bCs/>
              </w:rPr>
              <w:t>orkshop tematik për prokurorë përfshirë përfaqësues të ligjit)</w:t>
            </w:r>
            <w:r w:rsidR="00D2105B">
              <w:rPr>
                <w:rFonts w:ascii="Times New Roman" w:hAnsi="Times New Roman"/>
                <w:bCs/>
              </w:rPr>
              <w:t>.</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2105B" w:rsidP="00FF6F9B">
            <w:pPr>
              <w:spacing w:after="0" w:line="240" w:lineRule="auto"/>
              <w:jc w:val="both"/>
              <w:rPr>
                <w:rFonts w:ascii="Times New Roman" w:hAnsi="Times New Roman"/>
                <w:bCs/>
              </w:rPr>
            </w:pPr>
            <w:r>
              <w:rPr>
                <w:rFonts w:ascii="Times New Roman" w:hAnsi="Times New Roman"/>
                <w:bCs/>
              </w:rPr>
              <w:t>Kushtet e procedimit (risitë dhe v</w:t>
            </w:r>
            <w:r w:rsidR="00D90C17" w:rsidRPr="00CF7619">
              <w:rPr>
                <w:rFonts w:ascii="Times New Roman" w:hAnsi="Times New Roman"/>
                <w:bCs/>
              </w:rPr>
              <w:t xml:space="preserve">ështrim në kuadër të ndryshimeve ligjore). </w:t>
            </w:r>
          </w:p>
          <w:p w:rsidR="00D90C17" w:rsidRPr="00CF7619" w:rsidRDefault="00D2105B" w:rsidP="00FF6F9B">
            <w:pPr>
              <w:spacing w:after="0" w:line="240" w:lineRule="auto"/>
              <w:jc w:val="both"/>
              <w:rPr>
                <w:rFonts w:ascii="Times New Roman" w:hAnsi="Times New Roman"/>
                <w:bCs/>
              </w:rPr>
            </w:pPr>
            <w:r>
              <w:rPr>
                <w:rFonts w:ascii="Times New Roman" w:hAnsi="Times New Roman"/>
                <w:bCs/>
              </w:rPr>
              <w:t>Autorizimi dhe l</w:t>
            </w:r>
            <w:r w:rsidR="00D90C17" w:rsidRPr="00CF7619">
              <w:rPr>
                <w:rFonts w:ascii="Times New Roman" w:hAnsi="Times New Roman"/>
                <w:bCs/>
              </w:rPr>
              <w:t>ejimi për të krye</w:t>
            </w:r>
            <w:r>
              <w:rPr>
                <w:rFonts w:ascii="Times New Roman" w:hAnsi="Times New Roman"/>
                <w:bCs/>
              </w:rPr>
              <w:t>r veprime; r</w:t>
            </w:r>
            <w:r w:rsidR="00D90C17" w:rsidRPr="00CF7619">
              <w:rPr>
                <w:rFonts w:ascii="Times New Roman" w:hAnsi="Times New Roman"/>
                <w:bCs/>
              </w:rPr>
              <w:t>rethanat që nuk lej</w:t>
            </w:r>
            <w:r>
              <w:rPr>
                <w:rFonts w:ascii="Times New Roman" w:hAnsi="Times New Roman"/>
                <w:bCs/>
              </w:rPr>
              <w:t>ojnë fillimin e procedimit dhe v</w:t>
            </w:r>
            <w:r w:rsidR="00D90C17" w:rsidRPr="00CF7619">
              <w:rPr>
                <w:rFonts w:ascii="Times New Roman" w:hAnsi="Times New Roman"/>
                <w:bCs/>
              </w:rPr>
              <w:t xml:space="preserve">endimi i </w:t>
            </w:r>
            <w:r>
              <w:rPr>
                <w:rFonts w:ascii="Times New Roman" w:hAnsi="Times New Roman"/>
                <w:bCs/>
              </w:rPr>
              <w:t>mosfillimit të procedimit penal; r</w:t>
            </w:r>
            <w:r w:rsidR="00D90C17" w:rsidRPr="00CF7619">
              <w:rPr>
                <w:rFonts w:ascii="Times New Roman" w:hAnsi="Times New Roman"/>
                <w:bCs/>
              </w:rPr>
              <w:t>ifillimi i hetimeve edhe në mungesë të një ankimi, neni 292</w:t>
            </w:r>
            <w:r>
              <w:rPr>
                <w:rFonts w:ascii="Times New Roman" w:hAnsi="Times New Roman"/>
                <w:bCs/>
              </w:rPr>
              <w:t xml:space="preserve"> i Kodit të Procedurës Penale. </w:t>
            </w:r>
          </w:p>
        </w:tc>
      </w:tr>
      <w:tr w:rsidR="00480211" w:rsidRPr="00CF7619" w:rsidTr="00480211">
        <w:trPr>
          <w:trHeight w:val="314"/>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shd w:val="clear" w:color="auto" w:fill="D9D9D9"/>
              </w:rPr>
            </w:pPr>
            <w:r w:rsidRPr="00CF7619">
              <w:rPr>
                <w:rFonts w:ascii="Times New Roman" w:hAnsi="Times New Roman"/>
                <w:b/>
                <w:sz w:val="24"/>
                <w:szCs w:val="24"/>
                <w:shd w:val="clear" w:color="auto" w:fill="D9D9D9"/>
              </w:rPr>
              <w:t>E DREJTA CIVILE/PROCEDURË CIVILE</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Juridiksioni i gjykatave shqiptare në shqyrtimin e </w:t>
            </w:r>
            <w:r w:rsidR="00CF7619" w:rsidRPr="00CF7619">
              <w:rPr>
                <w:rFonts w:ascii="Times New Roman" w:eastAsia="Times New Roman" w:hAnsi="Times New Roman"/>
                <w:bCs/>
              </w:rPr>
              <w:t>çështjeve</w:t>
            </w:r>
            <w:r w:rsidRPr="00CF7619">
              <w:rPr>
                <w:rFonts w:ascii="Times New Roman" w:eastAsia="Times New Roman" w:hAnsi="Times New Roman"/>
                <w:bCs/>
              </w:rPr>
              <w:t xml:space="preserve"> civile me elementë të huaj në vështrim të qasjes së re disiplinuese që ofron </w:t>
            </w:r>
            <w:r w:rsidR="00CF7619">
              <w:rPr>
                <w:rFonts w:ascii="Times New Roman" w:eastAsia="Times New Roman" w:hAnsi="Times New Roman"/>
                <w:bCs/>
              </w:rPr>
              <w:t>l</w:t>
            </w:r>
            <w:r w:rsidRPr="00CF7619">
              <w:rPr>
                <w:rFonts w:ascii="Times New Roman" w:eastAsia="Times New Roman" w:hAnsi="Times New Roman"/>
                <w:bCs/>
              </w:rPr>
              <w:t>igji nr. 38/2017.</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u w:val="wave"/>
              </w:rPr>
            </w:pPr>
            <w:r w:rsidRPr="00CF7619">
              <w:rPr>
                <w:rFonts w:ascii="Times New Roman" w:eastAsia="Times New Roman" w:hAnsi="Times New Roman"/>
                <w:bCs/>
              </w:rPr>
              <w:t>Pavlefshmëria e akteve procedurale në gjykimin civil.</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Padia, dimensionet materiale dhe procedurale</w:t>
            </w:r>
            <w:r w:rsidR="00D2105B">
              <w:rPr>
                <w:rFonts w:ascii="Times New Roman" w:eastAsia="Times New Roman" w:hAnsi="Times New Roman"/>
                <w:bCs/>
              </w:rPr>
              <w:t>. T</w:t>
            </w:r>
            <w:r w:rsidRPr="00CF7619">
              <w:rPr>
                <w:rFonts w:ascii="Times New Roman" w:eastAsia="Times New Roman" w:hAnsi="Times New Roman"/>
                <w:bCs/>
              </w:rPr>
              <w:t xml:space="preserve">ransformimi i saj.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Procesi i t</w:t>
            </w:r>
            <w:r w:rsidR="00D2105B">
              <w:rPr>
                <w:rFonts w:ascii="Times New Roman" w:eastAsia="Times New Roman" w:hAnsi="Times New Roman"/>
                <w:bCs/>
              </w:rPr>
              <w:t>ë provuarit në gjykimin civil; objekti i mosmarrëveshjes; pretendimet e palëve; faktet e çështjes; prova; pohimi g</w:t>
            </w:r>
            <w:r w:rsidRPr="00CF7619">
              <w:rPr>
                <w:rFonts w:ascii="Times New Roman" w:eastAsia="Times New Roman" w:hAnsi="Times New Roman"/>
                <w:bCs/>
              </w:rPr>
              <w:t>jyqësor. Pohimi gjyqë</w:t>
            </w:r>
            <w:r w:rsidR="00D2105B">
              <w:rPr>
                <w:rFonts w:ascii="Times New Roman" w:eastAsia="Times New Roman" w:hAnsi="Times New Roman"/>
                <w:bCs/>
              </w:rPr>
              <w:t>sor dhe pohimi jashtëgjyqësor; p</w:t>
            </w:r>
            <w:r w:rsidRPr="00CF7619">
              <w:rPr>
                <w:rFonts w:ascii="Times New Roman" w:eastAsia="Times New Roman" w:hAnsi="Times New Roman"/>
                <w:bCs/>
              </w:rPr>
              <w:t xml:space="preserve">ohimi: provë apo mjet për </w:t>
            </w:r>
            <w:r w:rsidR="00D2105B">
              <w:rPr>
                <w:rFonts w:ascii="Times New Roman" w:eastAsia="Times New Roman" w:hAnsi="Times New Roman"/>
                <w:bCs/>
              </w:rPr>
              <w:t>shkarkimin nga barra e provës; p</w:t>
            </w:r>
            <w:r w:rsidRPr="00CF7619">
              <w:rPr>
                <w:rFonts w:ascii="Times New Roman" w:eastAsia="Times New Roman" w:hAnsi="Times New Roman"/>
                <w:bCs/>
              </w:rPr>
              <w:t>ohimi gjyqësor: a) pohimi formal; b) pohimi joformal.</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E drejta e ankimit e ndërgjyqësve në mungesë në procesin civil. Rivendosja në afat e palëve në procesin civil gjatë fazave dhe shkallëve të gjykimit. Legjitimimi procedural dhe material dhe raporti juridik ndërmjet veprimit </w:t>
            </w:r>
            <w:r w:rsidRPr="00CF7619">
              <w:rPr>
                <w:rFonts w:ascii="Times New Roman" w:eastAsia="Times New Roman" w:hAnsi="Times New Roman"/>
                <w:bCs/>
                <w:i/>
              </w:rPr>
              <w:t>kryesisht</w:t>
            </w:r>
            <w:r w:rsidRPr="00CF7619">
              <w:rPr>
                <w:rFonts w:ascii="Times New Roman" w:eastAsia="Times New Roman" w:hAnsi="Times New Roman"/>
                <w:bCs/>
              </w:rPr>
              <w:t xml:space="preserve"> të gjykatës dhe disponibilitetit të palëve.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Rigjykimi i çështjes në procesin civil, </w:t>
            </w:r>
            <w:r w:rsidRPr="00CF7619">
              <w:rPr>
                <w:rFonts w:ascii="Times New Roman" w:eastAsia="Times New Roman" w:hAnsi="Times New Roman"/>
                <w:bCs/>
                <w:i/>
              </w:rPr>
              <w:t>errores procedendi</w:t>
            </w:r>
            <w:r w:rsidRPr="00CF7619">
              <w:rPr>
                <w:rFonts w:ascii="Times New Roman" w:eastAsia="Times New Roman" w:hAnsi="Times New Roman"/>
                <w:bCs/>
              </w:rPr>
              <w:t xml:space="preserve"> dhe </w:t>
            </w:r>
            <w:r w:rsidRPr="00CF7619">
              <w:rPr>
                <w:rFonts w:ascii="Times New Roman" w:eastAsia="Times New Roman" w:hAnsi="Times New Roman"/>
                <w:bCs/>
                <w:i/>
              </w:rPr>
              <w:t>errores iudicandi</w:t>
            </w:r>
            <w:r w:rsidRPr="00CF7619">
              <w:rPr>
                <w:rFonts w:ascii="Times New Roman" w:eastAsia="Times New Roman" w:hAnsi="Times New Roman"/>
                <w:bCs/>
              </w:rPr>
              <w:t xml:space="preserve">.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Rishikimi si mjet i jashtëzakonshëm ankimi.</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Masat e përkohshme </w:t>
            </w:r>
            <w:r w:rsidR="00D2105B">
              <w:rPr>
                <w:rFonts w:ascii="Times New Roman" w:eastAsia="Times New Roman" w:hAnsi="Times New Roman"/>
                <w:bCs/>
              </w:rPr>
              <w:t>procedurale në procesin civil; m</w:t>
            </w:r>
            <w:r w:rsidRPr="00CF7619">
              <w:rPr>
                <w:rFonts w:ascii="Times New Roman" w:eastAsia="Times New Roman" w:hAnsi="Times New Roman"/>
                <w:bCs/>
              </w:rPr>
              <w:t>asat</w:t>
            </w:r>
            <w:r w:rsidR="00D2105B">
              <w:rPr>
                <w:rFonts w:ascii="Times New Roman" w:eastAsia="Times New Roman" w:hAnsi="Times New Roman"/>
                <w:bCs/>
              </w:rPr>
              <w:t xml:space="preserve"> e sigurimit të padisë; e</w:t>
            </w:r>
            <w:r w:rsidRPr="00CF7619">
              <w:rPr>
                <w:rFonts w:ascii="Times New Roman" w:eastAsia="Times New Roman" w:hAnsi="Times New Roman"/>
                <w:bCs/>
              </w:rPr>
              <w:t>kzek</w:t>
            </w:r>
            <w:r w:rsidR="00D2105B">
              <w:rPr>
                <w:rFonts w:ascii="Times New Roman" w:eastAsia="Times New Roman" w:hAnsi="Times New Roman"/>
                <w:bCs/>
              </w:rPr>
              <w:t>utimi i përkohshëm i vendimit; p</w:t>
            </w:r>
            <w:r w:rsidRPr="00CF7619">
              <w:rPr>
                <w:rFonts w:ascii="Times New Roman" w:eastAsia="Times New Roman" w:hAnsi="Times New Roman"/>
                <w:bCs/>
              </w:rPr>
              <w:t xml:space="preserve">ezullimi i vendimit.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Përqasja e legjislacionit shqiptar me atë të BE-së në fushën e sigurimeve nga kompanitë e sigurimeve. </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Problemet në jurisprudencën shqiptare.</w:t>
            </w:r>
          </w:p>
          <w:p w:rsidR="00D90C17" w:rsidRPr="00CF7619" w:rsidRDefault="00D2105B" w:rsidP="00FF6F9B">
            <w:pPr>
              <w:spacing w:after="0" w:line="240" w:lineRule="auto"/>
              <w:jc w:val="both"/>
              <w:rPr>
                <w:rFonts w:ascii="Times New Roman" w:eastAsia="Times New Roman" w:hAnsi="Times New Roman"/>
                <w:bCs/>
              </w:rPr>
            </w:pPr>
            <w:r>
              <w:rPr>
                <w:rFonts w:ascii="Times New Roman" w:eastAsia="Times New Roman" w:hAnsi="Times New Roman"/>
                <w:bCs/>
              </w:rPr>
              <w:t>Praktika e GJED-së</w:t>
            </w:r>
            <w:r w:rsidR="00D90C17" w:rsidRPr="00CF7619">
              <w:rPr>
                <w:rFonts w:ascii="Times New Roman" w:eastAsia="Times New Roman" w:hAnsi="Times New Roman"/>
                <w:bCs/>
              </w:rPr>
              <w:t xml:space="preserve"> në këtë fushë</w:t>
            </w:r>
            <w:r>
              <w:rPr>
                <w:rFonts w:ascii="Times New Roman" w:eastAsia="Times New Roman" w:hAnsi="Times New Roman"/>
                <w:bCs/>
              </w:rPr>
              <w:t xml:space="preserve">.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Prova me shkresë në pro</w:t>
            </w:r>
            <w:r w:rsidR="00D2105B">
              <w:rPr>
                <w:rFonts w:ascii="Times New Roman" w:eastAsia="Times New Roman" w:hAnsi="Times New Roman"/>
                <w:bCs/>
              </w:rPr>
              <w:t>cesin civil dhe administrativ; d</w:t>
            </w:r>
            <w:r w:rsidRPr="00CF7619">
              <w:rPr>
                <w:rFonts w:ascii="Times New Roman" w:eastAsia="Times New Roman" w:hAnsi="Times New Roman"/>
                <w:bCs/>
              </w:rPr>
              <w:t>okumen</w:t>
            </w:r>
            <w:r w:rsidR="00D2105B">
              <w:rPr>
                <w:rFonts w:ascii="Times New Roman" w:eastAsia="Times New Roman" w:hAnsi="Times New Roman"/>
                <w:bCs/>
              </w:rPr>
              <w:t>ti dhe shkresa në përgjithësi; p</w:t>
            </w:r>
            <w:r w:rsidRPr="00CF7619">
              <w:rPr>
                <w:rFonts w:ascii="Times New Roman" w:eastAsia="Times New Roman" w:hAnsi="Times New Roman"/>
                <w:bCs/>
              </w:rPr>
              <w:t>ranueshmëri</w:t>
            </w:r>
            <w:r w:rsidR="00D2105B">
              <w:rPr>
                <w:rFonts w:ascii="Times New Roman" w:eastAsia="Times New Roman" w:hAnsi="Times New Roman"/>
                <w:bCs/>
              </w:rPr>
              <w:t>a e provës shkresore në formë; p</w:t>
            </w:r>
            <w:r w:rsidRPr="00CF7619">
              <w:rPr>
                <w:rFonts w:ascii="Times New Roman" w:eastAsia="Times New Roman" w:hAnsi="Times New Roman"/>
                <w:bCs/>
              </w:rPr>
              <w:t>rova ligjore: a) shkresa zyrtare narrative; b</w:t>
            </w:r>
            <w:r w:rsidR="00D2105B">
              <w:rPr>
                <w:rFonts w:ascii="Times New Roman" w:eastAsia="Times New Roman" w:hAnsi="Times New Roman"/>
                <w:bCs/>
              </w:rPr>
              <w:t>) shkresa zyrtare dispozitive; p</w:t>
            </w:r>
            <w:r w:rsidRPr="00CF7619">
              <w:rPr>
                <w:rFonts w:ascii="Times New Roman" w:eastAsia="Times New Roman" w:hAnsi="Times New Roman"/>
                <w:bCs/>
              </w:rPr>
              <w:t xml:space="preserve">rova e zakonshme: a) shkresa e thjeshtë; b) fillimi i provës me shkresë; relativizimi dhe nihilizimi i shkresës zyrtare etj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Mbi zbatimin e të Drejtës së Autorit për sistemin e drejtësisë dhe institucionet e tjera ligjzbatuese. Situata aktuale në Shqipëri lidhur me kuadrin ligjor dhe  problematikat e sfidat e zbatimit në praktikë</w:t>
            </w:r>
            <w:r w:rsidR="00D2105B">
              <w:rPr>
                <w:rFonts w:ascii="Times New Roman" w:eastAsia="Times New Roman" w:hAnsi="Times New Roman"/>
                <w:bCs/>
              </w:rPr>
              <w:t>.</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hAnsi="Times New Roman"/>
                <w:shd w:val="clear" w:color="auto" w:fill="FFFFFF"/>
              </w:rPr>
              <w:t>Procedura e shqyrtimit të padive për shuma të vogla, gjykimi i shkurtuar, komunikimi me palët, rregullat për pyetjen e dëshmitarit,</w:t>
            </w:r>
            <w:r w:rsidR="00D2105B">
              <w:rPr>
                <w:rFonts w:ascii="Times New Roman" w:hAnsi="Times New Roman"/>
                <w:shd w:val="clear" w:color="auto" w:fill="FFFFFF"/>
              </w:rPr>
              <w:t xml:space="preserve"> </w:t>
            </w:r>
            <w:r w:rsidRPr="00CF7619">
              <w:rPr>
                <w:rFonts w:ascii="Times New Roman" w:hAnsi="Times New Roman"/>
                <w:shd w:val="clear" w:color="auto" w:fill="FFFFFF"/>
              </w:rPr>
              <w:t xml:space="preserve">arsyetimi i vendimit </w:t>
            </w:r>
            <w:r w:rsidR="00CF7619" w:rsidRPr="00CF7619">
              <w:rPr>
                <w:rFonts w:ascii="Times New Roman" w:hAnsi="Times New Roman"/>
                <w:shd w:val="clear" w:color="auto" w:fill="FFFFFF"/>
              </w:rPr>
              <w:t>gjyqësor</w:t>
            </w:r>
            <w:r w:rsidRPr="00CF7619">
              <w:rPr>
                <w:rFonts w:ascii="Times New Roman" w:hAnsi="Times New Roman"/>
                <w:shd w:val="clear" w:color="auto" w:fill="FFFFFF"/>
              </w:rPr>
              <w:t xml:space="preserve"> si dhe e drejta e ankimit ndaj vendimit.</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Pezullimi dhe pushimi i procesit civil, shkalla e parë, apel, Gjykatë e Lartë. Ekzekutimi i detyrueshëm.</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2105B" w:rsidP="00FF6F9B">
            <w:pPr>
              <w:spacing w:after="0" w:line="240" w:lineRule="auto"/>
              <w:jc w:val="both"/>
              <w:rPr>
                <w:rFonts w:ascii="Times New Roman" w:eastAsia="Times New Roman" w:hAnsi="Times New Roman"/>
                <w:bCs/>
              </w:rPr>
            </w:pPr>
            <w:r>
              <w:rPr>
                <w:rFonts w:ascii="Times New Roman" w:eastAsia="Times New Roman" w:hAnsi="Times New Roman"/>
                <w:bCs/>
              </w:rPr>
              <w:t>Respektimi i së drejtës së autorit për gjyqtarët, prokurorët dhe a</w:t>
            </w:r>
            <w:r w:rsidR="00D90C17" w:rsidRPr="00CF7619">
              <w:rPr>
                <w:rFonts w:ascii="Times New Roman" w:eastAsia="Times New Roman" w:hAnsi="Times New Roman"/>
                <w:bCs/>
              </w:rPr>
              <w:t>vokatët</w:t>
            </w:r>
            <w:r>
              <w:rPr>
                <w:rFonts w:ascii="Times New Roman" w:eastAsia="Times New Roman" w:hAnsi="Times New Roman"/>
                <w:bCs/>
              </w:rPr>
              <w:t>,</w:t>
            </w:r>
            <w:r w:rsidR="00D90C17" w:rsidRPr="00CF7619">
              <w:rPr>
                <w:rFonts w:ascii="Times New Roman" w:eastAsia="Times New Roman" w:hAnsi="Times New Roman"/>
                <w:bCs/>
              </w:rPr>
              <w:t xml:space="preserve"> por dhe për institucionet e tjera zbatuese.</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CF7619"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Prapësimi</w:t>
            </w:r>
            <w:r w:rsidR="00D90C17" w:rsidRPr="00CF7619">
              <w:rPr>
                <w:rFonts w:ascii="Times New Roman" w:eastAsia="Times New Roman" w:hAnsi="Times New Roman"/>
                <w:bCs/>
              </w:rPr>
              <w:t xml:space="preserve"> në procesin civil. </w:t>
            </w:r>
            <w:r w:rsidR="00D90C17" w:rsidRPr="00CF7619">
              <w:rPr>
                <w:rFonts w:ascii="Times New Roman" w:hAnsi="Times New Roman"/>
                <w:shd w:val="clear" w:color="auto" w:fill="FFFFFF"/>
              </w:rPr>
              <w:t xml:space="preserve">Veprimet paraprake dhe veprimet që kryhen në seancë përgatitore nga gjyqtari i vetëm, deklarata e mbrojtjes së palës së paditur në procesin civil dhe </w:t>
            </w:r>
            <w:r w:rsidRPr="00CF7619">
              <w:rPr>
                <w:rFonts w:ascii="Times New Roman" w:hAnsi="Times New Roman"/>
                <w:shd w:val="clear" w:color="auto" w:fill="FFFFFF"/>
              </w:rPr>
              <w:t>urdhri</w:t>
            </w:r>
            <w:r w:rsidR="00D90C17" w:rsidRPr="00CF7619">
              <w:rPr>
                <w:rFonts w:ascii="Times New Roman" w:hAnsi="Times New Roman"/>
                <w:shd w:val="clear" w:color="auto" w:fill="FFFFFF"/>
              </w:rPr>
              <w:t xml:space="preserve"> për caktimin e </w:t>
            </w:r>
            <w:r w:rsidRPr="00CF7619">
              <w:rPr>
                <w:rFonts w:ascii="Times New Roman" w:hAnsi="Times New Roman"/>
                <w:shd w:val="clear" w:color="auto" w:fill="FFFFFF"/>
              </w:rPr>
              <w:t>seancës</w:t>
            </w:r>
            <w:r w:rsidR="00D90C17" w:rsidRPr="00CF7619">
              <w:rPr>
                <w:rFonts w:ascii="Times New Roman" w:hAnsi="Times New Roman"/>
                <w:shd w:val="clear" w:color="auto" w:fill="FFFFFF"/>
              </w:rPr>
              <w:t xml:space="preserve"> gjyqësore sipas ndryshimeve me ligjin nr. 38/2017.</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E drejta gjyqësore; precedenti; roli i vendimeve gjyqësore, jurisprudenca në kuptimin e </w:t>
            </w:r>
            <w:r w:rsidR="00CF7619" w:rsidRPr="00CF7619">
              <w:rPr>
                <w:rFonts w:ascii="Times New Roman" w:eastAsia="Times New Roman" w:hAnsi="Times New Roman"/>
                <w:bCs/>
              </w:rPr>
              <w:t>gjerë</w:t>
            </w:r>
            <w:r w:rsidR="00D2105B">
              <w:rPr>
                <w:rFonts w:ascii="Times New Roman" w:eastAsia="Times New Roman" w:hAnsi="Times New Roman"/>
                <w:bCs/>
              </w:rPr>
              <w:t xml:space="preserve"> dhe te</w:t>
            </w:r>
            <w:r w:rsidRPr="00CF7619">
              <w:rPr>
                <w:rFonts w:ascii="Times New Roman" w:eastAsia="Times New Roman" w:hAnsi="Times New Roman"/>
                <w:bCs/>
              </w:rPr>
              <w:t xml:space="preserve"> doktrina në formësimin e së drejtës.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pPr>
            <w:r w:rsidRPr="00CF7619">
              <w:rPr>
                <w:rFonts w:ascii="Times New Roman" w:eastAsia="Times New Roman" w:hAnsi="Times New Roman"/>
                <w:bCs/>
              </w:rPr>
              <w:t>Juridiksioni dhe kompetenca gjyqësore civile dhe administrative.</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Juridiksioni, kompetenca tokësore, lëndore dhe funksionale dhe zbatimi i ligjit material në kohë mbi çështjet e njohjes, kthimit dhe kompensimit të pronës.</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Përdorshmëria e akteve procedurale dhe papërdorshmëria e provave në gjykimin civil dhe administrativ. Pavlefshmëria e akteve procedurale në procesin civil; Papërdorshmëria e provave në procesin civil. </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Barra dhe të drejtat reale:</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Karakteristikat e tyre. Klasifikimi i tyre. Uzufrukti, </w:t>
            </w:r>
            <w:r w:rsidR="00CF7619">
              <w:rPr>
                <w:rFonts w:ascii="Times New Roman" w:eastAsia="Times New Roman" w:hAnsi="Times New Roman"/>
                <w:bCs/>
              </w:rPr>
              <w:t>m</w:t>
            </w:r>
            <w:r w:rsidRPr="00CF7619">
              <w:rPr>
                <w:rFonts w:ascii="Times New Roman" w:eastAsia="Times New Roman" w:hAnsi="Times New Roman"/>
                <w:bCs/>
              </w:rPr>
              <w:t xml:space="preserve">ënyrat e krijimit të tij. Objekti të drejta dhe </w:t>
            </w:r>
            <w:r w:rsidR="00CF7619" w:rsidRPr="00CF7619">
              <w:rPr>
                <w:rFonts w:ascii="Times New Roman" w:eastAsia="Times New Roman" w:hAnsi="Times New Roman"/>
                <w:bCs/>
              </w:rPr>
              <w:t>detyrimet</w:t>
            </w:r>
            <w:r w:rsidRPr="00CF7619">
              <w:rPr>
                <w:rFonts w:ascii="Times New Roman" w:eastAsia="Times New Roman" w:hAnsi="Times New Roman"/>
                <w:bCs/>
              </w:rPr>
              <w:t xml:space="preserve"> e uzufruktarit dhe të pronari</w:t>
            </w:r>
            <w:r w:rsidR="00CF7619">
              <w:rPr>
                <w:rFonts w:ascii="Times New Roman" w:eastAsia="Times New Roman" w:hAnsi="Times New Roman"/>
                <w:bCs/>
              </w:rPr>
              <w:t>t</w:t>
            </w:r>
            <w:r w:rsidRPr="00CF7619">
              <w:rPr>
                <w:rFonts w:ascii="Times New Roman" w:eastAsia="Times New Roman" w:hAnsi="Times New Roman"/>
                <w:bCs/>
              </w:rPr>
              <w:t xml:space="preserve"> të zhveshur. Përdorimi dhe </w:t>
            </w:r>
            <w:r w:rsidR="00CF7619">
              <w:rPr>
                <w:rFonts w:ascii="Times New Roman" w:eastAsia="Times New Roman" w:hAnsi="Times New Roman"/>
                <w:bCs/>
              </w:rPr>
              <w:t>b</w:t>
            </w:r>
            <w:r w:rsidRPr="00CF7619">
              <w:rPr>
                <w:rFonts w:ascii="Times New Roman" w:eastAsia="Times New Roman" w:hAnsi="Times New Roman"/>
                <w:bCs/>
              </w:rPr>
              <w:t xml:space="preserve">animi, </w:t>
            </w:r>
            <w:r w:rsidR="00CF7619">
              <w:rPr>
                <w:rFonts w:ascii="Times New Roman" w:eastAsia="Times New Roman" w:hAnsi="Times New Roman"/>
                <w:bCs/>
              </w:rPr>
              <w:t>s</w:t>
            </w:r>
            <w:r w:rsidRPr="00CF7619">
              <w:rPr>
                <w:rFonts w:ascii="Times New Roman" w:eastAsia="Times New Roman" w:hAnsi="Times New Roman"/>
                <w:bCs/>
              </w:rPr>
              <w:t xml:space="preserve">ervitute. Parimet themelore të krijimit të servituteve, </w:t>
            </w:r>
            <w:r w:rsidR="00CF7619">
              <w:rPr>
                <w:rFonts w:ascii="Times New Roman" w:eastAsia="Times New Roman" w:hAnsi="Times New Roman"/>
                <w:bCs/>
              </w:rPr>
              <w:t>k</w:t>
            </w:r>
            <w:r w:rsidRPr="00CF7619">
              <w:rPr>
                <w:rFonts w:ascii="Times New Roman" w:eastAsia="Times New Roman" w:hAnsi="Times New Roman"/>
                <w:bCs/>
              </w:rPr>
              <w:t>lasifikimi i servituteve, Servitute</w:t>
            </w:r>
            <w:r w:rsidR="00CF7619">
              <w:rPr>
                <w:rFonts w:ascii="Times New Roman" w:eastAsia="Times New Roman" w:hAnsi="Times New Roman"/>
                <w:bCs/>
              </w:rPr>
              <w:t>t</w:t>
            </w:r>
            <w:r w:rsidRPr="00CF7619">
              <w:rPr>
                <w:rFonts w:ascii="Times New Roman" w:eastAsia="Times New Roman" w:hAnsi="Times New Roman"/>
                <w:bCs/>
              </w:rPr>
              <w:t xml:space="preserve"> e </w:t>
            </w:r>
            <w:r w:rsidR="00CF7619" w:rsidRPr="00CF7619">
              <w:rPr>
                <w:rFonts w:ascii="Times New Roman" w:eastAsia="Times New Roman" w:hAnsi="Times New Roman"/>
                <w:bCs/>
              </w:rPr>
              <w:t>imponuara</w:t>
            </w:r>
            <w:r w:rsidRPr="00CF7619">
              <w:rPr>
                <w:rFonts w:ascii="Times New Roman" w:eastAsia="Times New Roman" w:hAnsi="Times New Roman"/>
                <w:bCs/>
              </w:rPr>
              <w:t xml:space="preserve"> prej ligjit dhe servitutet vullnetare. Ushtrimi i servituteve.</w:t>
            </w:r>
          </w:p>
        </w:tc>
      </w:tr>
      <w:tr w:rsidR="00D90C17" w:rsidRPr="00CF7619" w:rsidTr="00D90C17">
        <w:trPr>
          <w:trHeight w:val="32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Procedimet në dhomë këshillimi: </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Procedimet mbi kërkesën e palëve dhe </w:t>
            </w:r>
            <w:r w:rsidRPr="00CF7619">
              <w:rPr>
                <w:rFonts w:ascii="Times New Roman" w:eastAsia="Times New Roman" w:hAnsi="Times New Roman"/>
                <w:bCs/>
                <w:i/>
              </w:rPr>
              <w:t>ex officio</w:t>
            </w:r>
            <w:r w:rsidRPr="00CF7619">
              <w:rPr>
                <w:rFonts w:ascii="Times New Roman" w:eastAsia="Times New Roman" w:hAnsi="Times New Roman"/>
                <w:bCs/>
              </w:rPr>
              <w:t xml:space="preserve">. Njoftimi i procedimit në dhomë këshillimi </w:t>
            </w:r>
            <w:r w:rsidR="00D2105B">
              <w:rPr>
                <w:rFonts w:ascii="Times New Roman" w:eastAsia="Times New Roman" w:hAnsi="Times New Roman"/>
                <w:bCs/>
              </w:rPr>
              <w:t xml:space="preserve">i </w:t>
            </w:r>
            <w:r w:rsidRPr="00CF7619">
              <w:rPr>
                <w:rFonts w:ascii="Times New Roman" w:eastAsia="Times New Roman" w:hAnsi="Times New Roman"/>
                <w:bCs/>
              </w:rPr>
              <w:t xml:space="preserve">palëve që kanë interes. Revokimi dhe </w:t>
            </w:r>
            <w:r w:rsidRPr="00CF7619">
              <w:rPr>
                <w:rFonts w:ascii="Times New Roman" w:eastAsia="Times New Roman" w:hAnsi="Times New Roman"/>
                <w:bCs/>
              </w:rPr>
              <w:lastRenderedPageBreak/>
              <w:t>ndryshimi i vendimeve të marra në dhomë këshillimi. Pal</w:t>
            </w:r>
            <w:r w:rsidR="00CF7619">
              <w:rPr>
                <w:rFonts w:ascii="Times New Roman" w:eastAsia="Times New Roman" w:hAnsi="Times New Roman"/>
                <w:bCs/>
              </w:rPr>
              <w:t>ë</w:t>
            </w:r>
            <w:r w:rsidR="00D2105B">
              <w:rPr>
                <w:rFonts w:ascii="Times New Roman" w:eastAsia="Times New Roman" w:hAnsi="Times New Roman"/>
                <w:bCs/>
              </w:rPr>
              <w:t>t e legjitimuara për të kërkuar</w:t>
            </w:r>
            <w:r w:rsidRPr="00CF7619">
              <w:rPr>
                <w:rFonts w:ascii="Times New Roman" w:eastAsia="Times New Roman" w:hAnsi="Times New Roman"/>
                <w:bCs/>
              </w:rPr>
              <w:t xml:space="preserve"> ndryshimi</w:t>
            </w:r>
            <w:r w:rsidR="00D2105B">
              <w:rPr>
                <w:rFonts w:ascii="Times New Roman" w:eastAsia="Times New Roman" w:hAnsi="Times New Roman"/>
                <w:bCs/>
              </w:rPr>
              <w:t>n</w:t>
            </w:r>
            <w:r w:rsidRPr="00CF7619">
              <w:rPr>
                <w:rFonts w:ascii="Times New Roman" w:eastAsia="Times New Roman" w:hAnsi="Times New Roman"/>
                <w:bCs/>
              </w:rPr>
              <w:t xml:space="preserve"> ose revokimin e vendimeve të marra në dhomë këshillimi. Të drejtat e fituar</w:t>
            </w:r>
            <w:r w:rsidR="00D2105B">
              <w:rPr>
                <w:rFonts w:ascii="Times New Roman" w:eastAsia="Times New Roman" w:hAnsi="Times New Roman"/>
                <w:bCs/>
              </w:rPr>
              <w:t>a</w:t>
            </w:r>
            <w:r w:rsidRPr="00CF7619">
              <w:rPr>
                <w:rFonts w:ascii="Times New Roman" w:eastAsia="Times New Roman" w:hAnsi="Times New Roman"/>
                <w:bCs/>
              </w:rPr>
              <w:t xml:space="preserve"> nga të tretë për shkak të vendimeve të marra në dhomë këshillimi.</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Procedura e shqyrtimit të padive për shuma të vogla. Risitë e këtij gjykimi. Mënyra e ma</w:t>
            </w:r>
            <w:r w:rsidR="00CF7619">
              <w:rPr>
                <w:rFonts w:ascii="Times New Roman" w:eastAsia="Times New Roman" w:hAnsi="Times New Roman"/>
                <w:bCs/>
              </w:rPr>
              <w:t>r</w:t>
            </w:r>
            <w:r w:rsidRPr="00CF7619">
              <w:rPr>
                <w:rFonts w:ascii="Times New Roman" w:eastAsia="Times New Roman" w:hAnsi="Times New Roman"/>
                <w:bCs/>
              </w:rPr>
              <w:t xml:space="preserve">rjes së provave në paditë me shuma të vogla. </w:t>
            </w:r>
            <w:r w:rsidR="00CF7619" w:rsidRPr="00CF7619">
              <w:rPr>
                <w:rFonts w:ascii="Times New Roman" w:eastAsia="Times New Roman" w:hAnsi="Times New Roman"/>
                <w:bCs/>
              </w:rPr>
              <w:t>Rregullorja</w:t>
            </w:r>
            <w:r w:rsidRPr="00CF7619">
              <w:rPr>
                <w:rFonts w:ascii="Times New Roman" w:eastAsia="Times New Roman" w:hAnsi="Times New Roman"/>
                <w:bCs/>
              </w:rPr>
              <w:t xml:space="preserve"> e KE-së 861 e vitit 2007</w:t>
            </w:r>
            <w:r w:rsidR="00CF7619">
              <w:rPr>
                <w:rFonts w:ascii="Times New Roman" w:eastAsia="Times New Roman" w:hAnsi="Times New Roman"/>
                <w:bCs/>
              </w:rPr>
              <w:t>, “</w:t>
            </w:r>
            <w:r w:rsidRPr="00CF7619">
              <w:rPr>
                <w:rFonts w:ascii="Times New Roman" w:eastAsia="Times New Roman" w:hAnsi="Times New Roman"/>
                <w:bCs/>
                <w:i/>
              </w:rPr>
              <w:t xml:space="preserve">Për procedimet mbi konfliktet me vlerë të vogël </w:t>
            </w:r>
            <w:r w:rsidR="00CF7619" w:rsidRPr="00CF7619">
              <w:rPr>
                <w:rFonts w:ascii="Times New Roman" w:eastAsia="Times New Roman" w:hAnsi="Times New Roman"/>
                <w:bCs/>
                <w:i/>
              </w:rPr>
              <w:t>dhe ADR-në hapësirën komunitare</w:t>
            </w:r>
            <w:r w:rsidR="00CF7619">
              <w:rPr>
                <w:rFonts w:ascii="Times New Roman" w:eastAsia="Times New Roman" w:hAnsi="Times New Roman"/>
                <w:bCs/>
              </w:rPr>
              <w:t xml:space="preserve">”. </w:t>
            </w:r>
          </w:p>
          <w:p w:rsidR="00D90C17" w:rsidRPr="00CF7619" w:rsidRDefault="00D90C17" w:rsidP="00FF6F9B">
            <w:pPr>
              <w:spacing w:after="0" w:line="240" w:lineRule="auto"/>
              <w:jc w:val="both"/>
              <w:rPr>
                <w:rFonts w:ascii="Times New Roman" w:hAnsi="Times New Roman"/>
              </w:rPr>
            </w:pPr>
          </w:p>
          <w:p w:rsidR="00D90C17" w:rsidRPr="00CF7619" w:rsidRDefault="00D90C17" w:rsidP="00FF6F9B">
            <w:pPr>
              <w:spacing w:after="0" w:line="240" w:lineRule="auto"/>
              <w:jc w:val="both"/>
              <w:rPr>
                <w:rFonts w:ascii="Times New Roman" w:hAnsi="Times New Roman"/>
              </w:rPr>
            </w:pP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Gjykimi në Gjykatën e </w:t>
            </w:r>
            <w:r w:rsidR="00CF7619">
              <w:rPr>
                <w:rFonts w:ascii="Times New Roman" w:hAnsi="Times New Roman"/>
              </w:rPr>
              <w:t>s</w:t>
            </w:r>
            <w:r w:rsidRPr="00CF7619">
              <w:rPr>
                <w:rFonts w:ascii="Times New Roman" w:hAnsi="Times New Roman"/>
              </w:rPr>
              <w:t xml:space="preserve">hkallës së </w:t>
            </w:r>
            <w:r w:rsidR="00CF7619">
              <w:rPr>
                <w:rFonts w:ascii="Times New Roman" w:hAnsi="Times New Roman"/>
              </w:rPr>
              <w:t>p</w:t>
            </w:r>
            <w:r w:rsidRPr="00CF7619">
              <w:rPr>
                <w:rFonts w:ascii="Times New Roman" w:hAnsi="Times New Roman"/>
              </w:rPr>
              <w:t xml:space="preserve">arë dhe të </w:t>
            </w:r>
            <w:r w:rsidR="00CF7619">
              <w:rPr>
                <w:rFonts w:ascii="Times New Roman" w:hAnsi="Times New Roman"/>
              </w:rPr>
              <w:t>a</w:t>
            </w:r>
            <w:r w:rsidRPr="00CF7619">
              <w:rPr>
                <w:rFonts w:ascii="Times New Roman" w:hAnsi="Times New Roman"/>
              </w:rPr>
              <w:t xml:space="preserve">pelit në kuadrin e risive të Kodit të Procedurës Civile. </w:t>
            </w:r>
          </w:p>
          <w:p w:rsidR="00D90C17" w:rsidRPr="00CF7619" w:rsidRDefault="00D90C17" w:rsidP="00FF6F9B">
            <w:pPr>
              <w:numPr>
                <w:ilvl w:val="0"/>
                <w:numId w:val="13"/>
              </w:numPr>
              <w:spacing w:after="0" w:line="240" w:lineRule="auto"/>
              <w:jc w:val="both"/>
              <w:rPr>
                <w:rFonts w:ascii="Times New Roman" w:hAnsi="Times New Roman"/>
              </w:rPr>
            </w:pPr>
            <w:r w:rsidRPr="00CF7619">
              <w:rPr>
                <w:rFonts w:ascii="Times New Roman" w:hAnsi="Times New Roman"/>
              </w:rPr>
              <w:t xml:space="preserve">Bashkimi i çështjeve në një gjykim të vetëm. Kuptimi mbi gjykimin e shkurtuar në çështjet civile; </w:t>
            </w:r>
          </w:p>
          <w:p w:rsidR="00D90C17" w:rsidRPr="00CF7619" w:rsidRDefault="00D90C17" w:rsidP="00FF6F9B">
            <w:pPr>
              <w:numPr>
                <w:ilvl w:val="0"/>
                <w:numId w:val="13"/>
              </w:numPr>
              <w:spacing w:after="0" w:line="240" w:lineRule="auto"/>
              <w:jc w:val="both"/>
              <w:rPr>
                <w:rFonts w:ascii="Times New Roman" w:hAnsi="Times New Roman"/>
              </w:rPr>
            </w:pPr>
            <w:r w:rsidRPr="00CF7619">
              <w:rPr>
                <w:rFonts w:ascii="Times New Roman" w:hAnsi="Times New Roman"/>
              </w:rPr>
              <w:t>Procedura e re e “</w:t>
            </w:r>
            <w:r w:rsidRPr="00CF7619">
              <w:rPr>
                <w:rFonts w:ascii="Times New Roman" w:hAnsi="Times New Roman"/>
                <w:i/>
              </w:rPr>
              <w:t>njoftimit me shpallje publike</w:t>
            </w:r>
            <w:r w:rsidRPr="00CF7619">
              <w:rPr>
                <w:rFonts w:ascii="Times New Roman" w:hAnsi="Times New Roman"/>
              </w:rPr>
              <w:t>", "roli i përmbaruesit në procesin e njoftimit në gjykatë" me fokus në nenet 133 deri 144/a të Kodit të Procedurës Civile;</w:t>
            </w:r>
          </w:p>
          <w:p w:rsidR="00D90C17" w:rsidRPr="00CF7619" w:rsidRDefault="00D90C17" w:rsidP="00FF6F9B">
            <w:pPr>
              <w:numPr>
                <w:ilvl w:val="0"/>
                <w:numId w:val="13"/>
              </w:numPr>
              <w:spacing w:after="0" w:line="240" w:lineRule="auto"/>
              <w:jc w:val="both"/>
              <w:rPr>
                <w:rFonts w:ascii="Times New Roman" w:hAnsi="Times New Roman"/>
              </w:rPr>
            </w:pPr>
            <w:r w:rsidRPr="00CF7619">
              <w:rPr>
                <w:rFonts w:ascii="Times New Roman" w:hAnsi="Times New Roman"/>
              </w:rPr>
              <w:t>Vendimet e gjyqta</w:t>
            </w:r>
            <w:r w:rsidR="00D2105B">
              <w:rPr>
                <w:rFonts w:ascii="Times New Roman" w:hAnsi="Times New Roman"/>
              </w:rPr>
              <w:t>rit gjatë veprimeve paraprake; seanca përgatitore; u</w:t>
            </w:r>
            <w:r w:rsidRPr="00CF7619">
              <w:rPr>
                <w:rFonts w:ascii="Times New Roman" w:hAnsi="Times New Roman"/>
              </w:rPr>
              <w:t>rdhri për caktimin e sean</w:t>
            </w:r>
            <w:r w:rsidR="00D2105B">
              <w:rPr>
                <w:rFonts w:ascii="Times New Roman" w:hAnsi="Times New Roman"/>
              </w:rPr>
              <w:t>cës gjyqësore; veprimet e pajtimit; b</w:t>
            </w:r>
            <w:r w:rsidRPr="00CF7619">
              <w:rPr>
                <w:rFonts w:ascii="Times New Roman" w:hAnsi="Times New Roman"/>
              </w:rPr>
              <w:t>ashkëndërgjyqësia e detyrueshme me fokus në nenet 158/a - 161 të Kodit të Procedurës Civile;</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hAnsi="Times New Roman"/>
              </w:rPr>
              <w:t>Gjykimi i kërkesave për konstatimin e shkeljes së afatit të arsyeshëm, përshpejtimin e procedimit dhe shpërblimin e dëmit me fokus në nenet 399/1 - 399/11 të Kodit të Procedurës Civile dhe nenit 109 të ligjit nr. 38/2017.</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u w:val="wave"/>
              </w:rPr>
            </w:pPr>
            <w:r w:rsidRPr="00CF7619">
              <w:rPr>
                <w:rFonts w:ascii="Times New Roman" w:eastAsia="Times New Roman" w:hAnsi="Times New Roman"/>
                <w:bCs/>
              </w:rPr>
              <w:t xml:space="preserve">Vendimi </w:t>
            </w:r>
            <w:r w:rsidRPr="00CF7619">
              <w:rPr>
                <w:rFonts w:ascii="Times New Roman" w:eastAsia="Times New Roman" w:hAnsi="Times New Roman"/>
                <w:bCs/>
                <w:i/>
              </w:rPr>
              <w:t>res iudicata</w:t>
            </w:r>
            <w:r w:rsidRPr="00CF7619">
              <w:rPr>
                <w:rFonts w:ascii="Times New Roman" w:eastAsia="Times New Roman" w:hAnsi="Times New Roman"/>
                <w:bCs/>
              </w:rPr>
              <w:t xml:space="preserve"> në procesin civil dhe problemet praktike të zbatimit.</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Ndërgjyqësia, </w:t>
            </w:r>
            <w:r w:rsidR="00CF7619" w:rsidRPr="00CF7619">
              <w:rPr>
                <w:rFonts w:ascii="Times New Roman" w:eastAsia="Times New Roman" w:hAnsi="Times New Roman"/>
                <w:bCs/>
              </w:rPr>
              <w:t>skenarët</w:t>
            </w:r>
            <w:r w:rsidRPr="00CF7619">
              <w:rPr>
                <w:rFonts w:ascii="Times New Roman" w:eastAsia="Times New Roman" w:hAnsi="Times New Roman"/>
                <w:bCs/>
              </w:rPr>
              <w:t xml:space="preserve"> procedural</w:t>
            </w:r>
            <w:r w:rsidR="00CF7619">
              <w:rPr>
                <w:rFonts w:ascii="Times New Roman" w:eastAsia="Times New Roman" w:hAnsi="Times New Roman"/>
                <w:bCs/>
              </w:rPr>
              <w:t>ë</w:t>
            </w:r>
            <w:r w:rsidRPr="00CF7619">
              <w:rPr>
                <w:rFonts w:ascii="Times New Roman" w:eastAsia="Times New Roman" w:hAnsi="Times New Roman"/>
                <w:bCs/>
              </w:rPr>
              <w:t xml:space="preserve"> të formimit dhe transformimit në faza dhe shkallë të gjykimit civil.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eastAsia="Times New Roman" w:hAnsi="Times New Roman"/>
                <w:bCs/>
              </w:rPr>
              <w:t xml:space="preserve">Parashkrimi fitues përballë mënyrave të tjera origjinale të fitimit të pronësisë. </w:t>
            </w:r>
            <w:r w:rsidRPr="00CF7619">
              <w:rPr>
                <w:rFonts w:ascii="Times New Roman" w:hAnsi="Times New Roman"/>
              </w:rPr>
              <w:t xml:space="preserve">Fitimi i pronësisë me parashkrim fitues, me ose pa titull. </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Probleme të praktikës gjyqësore lidhur me fitimin e pronësisë mbi pasuritë e paluajtshme shtetërore nga subjektet private në kushtet e parashkrimit fitues me ose pa titull. </w:t>
            </w:r>
          </w:p>
          <w:p w:rsidR="00D90C17" w:rsidRPr="00CF7619" w:rsidRDefault="00D90C17" w:rsidP="00FF6F9B">
            <w:pPr>
              <w:numPr>
                <w:ilvl w:val="0"/>
                <w:numId w:val="15"/>
              </w:numPr>
              <w:spacing w:after="0" w:line="240" w:lineRule="auto"/>
              <w:jc w:val="both"/>
              <w:rPr>
                <w:rFonts w:ascii="Times New Roman" w:hAnsi="Times New Roman"/>
              </w:rPr>
            </w:pPr>
            <w:r w:rsidRPr="00CF7619">
              <w:rPr>
                <w:rFonts w:ascii="Times New Roman" w:hAnsi="Times New Roman"/>
              </w:rPr>
              <w:t>Mënyrat e fitimit të pronësisë mbi trojet e poseduara nga subjekti privat si pjesë e ndërtimeve të realizuara para dhe pas vitit 1991;</w:t>
            </w:r>
          </w:p>
          <w:p w:rsidR="00D90C17" w:rsidRPr="00CF7619" w:rsidRDefault="00D90C17" w:rsidP="00FF6F9B">
            <w:pPr>
              <w:numPr>
                <w:ilvl w:val="0"/>
                <w:numId w:val="15"/>
              </w:numPr>
              <w:spacing w:after="0" w:line="240" w:lineRule="auto"/>
              <w:jc w:val="both"/>
              <w:rPr>
                <w:rFonts w:ascii="Times New Roman" w:hAnsi="Times New Roman"/>
              </w:rPr>
            </w:pPr>
            <w:r w:rsidRPr="00CF7619">
              <w:rPr>
                <w:rFonts w:ascii="Times New Roman" w:hAnsi="Times New Roman"/>
              </w:rPr>
              <w:t xml:space="preserve">Kuptimi i mirëbesimit në çastin e hyrjes në posedim. Posedimi i sendit përmes veprës penale të pushtimit të tokës dhe kalimi i afatit ligjor të parashkrimit; </w:t>
            </w:r>
          </w:p>
          <w:p w:rsidR="00D90C17" w:rsidRPr="00CF7619" w:rsidRDefault="00D90C17" w:rsidP="00FF6F9B">
            <w:pPr>
              <w:numPr>
                <w:ilvl w:val="0"/>
                <w:numId w:val="15"/>
              </w:numPr>
              <w:spacing w:after="0" w:line="240" w:lineRule="auto"/>
              <w:jc w:val="both"/>
              <w:rPr>
                <w:rFonts w:ascii="Times New Roman" w:hAnsi="Times New Roman"/>
              </w:rPr>
            </w:pPr>
            <w:r w:rsidRPr="00CF7619">
              <w:rPr>
                <w:rFonts w:ascii="Times New Roman" w:hAnsi="Times New Roman"/>
              </w:rPr>
              <w:t xml:space="preserve">Legjitimimi aktiv dhe pasiv. Përfaqësimi dhe pronari shtet, pronari i pavërtetuar dhe kuptimi “pronar i mëparshëm” sipas legjislacionit. Përfaqësimi i pronarit të mëparshëm </w:t>
            </w:r>
            <w:r w:rsidRPr="00CF7619">
              <w:rPr>
                <w:rFonts w:ascii="Times New Roman" w:eastAsia="Times New Roman" w:hAnsi="Times New Roman"/>
              </w:rPr>
              <w:t>nga Këshilli i Ministrave apo Njësia e Qeverisjes Vendore që i ka kaluar toka në pronësi, sipas ligjit "</w:t>
            </w:r>
            <w:r w:rsidRPr="00CF7619">
              <w:rPr>
                <w:rFonts w:ascii="Times New Roman" w:eastAsia="Times New Roman" w:hAnsi="Times New Roman"/>
                <w:i/>
              </w:rPr>
              <w:t>Për pronat e paluajtshme të shtetit</w:t>
            </w:r>
            <w:r w:rsidRPr="00CF7619">
              <w:rPr>
                <w:rFonts w:ascii="Times New Roman" w:eastAsia="Times New Roman" w:hAnsi="Times New Roman"/>
              </w:rPr>
              <w:t xml:space="preserve">"; </w:t>
            </w:r>
          </w:p>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rPr>
              <w:t xml:space="preserve">Afati i parashkrimit në momentin e regjistrimit fillestar me pronarin shtet.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Parashkrimi shues dhe dekadenca. Kuptimi;</w:t>
            </w:r>
            <w:r w:rsidR="00D2105B">
              <w:rPr>
                <w:rFonts w:ascii="Times New Roman" w:eastAsia="Times New Roman" w:hAnsi="Times New Roman"/>
                <w:bCs/>
              </w:rPr>
              <w:t xml:space="preserve"> a</w:t>
            </w:r>
            <w:r w:rsidRPr="00CF7619">
              <w:rPr>
                <w:rFonts w:ascii="Times New Roman" w:eastAsia="Times New Roman" w:hAnsi="Times New Roman"/>
                <w:bCs/>
              </w:rPr>
              <w:t>rsyet dhe rëndësia</w:t>
            </w:r>
            <w:r w:rsidR="00D2105B">
              <w:rPr>
                <w:rFonts w:ascii="Times New Roman" w:eastAsia="Times New Roman" w:hAnsi="Times New Roman"/>
                <w:bCs/>
              </w:rPr>
              <w:t xml:space="preserve"> e institutit të parashkrimit; k</w:t>
            </w:r>
            <w:r w:rsidRPr="00CF7619">
              <w:rPr>
                <w:rFonts w:ascii="Times New Roman" w:eastAsia="Times New Roman" w:hAnsi="Times New Roman"/>
                <w:bCs/>
              </w:rPr>
              <w:t>ushtet e ekzistencës së faktit juri</w:t>
            </w:r>
            <w:r w:rsidR="00D2105B">
              <w:rPr>
                <w:rFonts w:ascii="Times New Roman" w:eastAsia="Times New Roman" w:hAnsi="Times New Roman"/>
                <w:bCs/>
              </w:rPr>
              <w:t>dik të parashkrimit të padisë; k</w:t>
            </w:r>
            <w:r w:rsidRPr="00CF7619">
              <w:rPr>
                <w:rFonts w:ascii="Times New Roman" w:eastAsia="Times New Roman" w:hAnsi="Times New Roman"/>
                <w:bCs/>
              </w:rPr>
              <w:t>ufij</w:t>
            </w:r>
            <w:r w:rsidR="00D2105B">
              <w:rPr>
                <w:rFonts w:ascii="Times New Roman" w:eastAsia="Times New Roman" w:hAnsi="Times New Roman"/>
                <w:bCs/>
              </w:rPr>
              <w:t>të e zbatimit të parashkrimit; afatet e parashkrimit; p</w:t>
            </w:r>
            <w:r w:rsidRPr="00CF7619">
              <w:rPr>
                <w:rFonts w:ascii="Times New Roman" w:eastAsia="Times New Roman" w:hAnsi="Times New Roman"/>
                <w:bCs/>
              </w:rPr>
              <w:t xml:space="preserve">ezullimi i parashkrimit; </w:t>
            </w:r>
            <w:r w:rsidR="00D2105B">
              <w:rPr>
                <w:rFonts w:ascii="Times New Roman" w:eastAsia="Times New Roman" w:hAnsi="Times New Roman"/>
                <w:bCs/>
              </w:rPr>
              <w:t>n</w:t>
            </w:r>
            <w:r w:rsidR="00CF7619" w:rsidRPr="00CF7619">
              <w:rPr>
                <w:rFonts w:ascii="Times New Roman" w:eastAsia="Times New Roman" w:hAnsi="Times New Roman"/>
                <w:bCs/>
              </w:rPr>
              <w:t>dërprerja</w:t>
            </w:r>
            <w:r w:rsidRPr="00CF7619">
              <w:rPr>
                <w:rFonts w:ascii="Times New Roman" w:eastAsia="Times New Roman" w:hAnsi="Times New Roman"/>
                <w:bCs/>
              </w:rPr>
              <w:t xml:space="preserve"> e </w:t>
            </w:r>
            <w:r w:rsidR="00CF7619" w:rsidRPr="00CF7619">
              <w:rPr>
                <w:rFonts w:ascii="Times New Roman" w:eastAsia="Times New Roman" w:hAnsi="Times New Roman"/>
                <w:bCs/>
              </w:rPr>
              <w:t>parashkrimit</w:t>
            </w:r>
            <w:r w:rsidR="00D2105B">
              <w:rPr>
                <w:rFonts w:ascii="Times New Roman" w:eastAsia="Times New Roman" w:hAnsi="Times New Roman"/>
                <w:bCs/>
              </w:rPr>
              <w:t>; p</w:t>
            </w:r>
            <w:r w:rsidRPr="00CF7619">
              <w:rPr>
                <w:rFonts w:ascii="Times New Roman" w:eastAsia="Times New Roman" w:hAnsi="Times New Roman"/>
                <w:bCs/>
              </w:rPr>
              <w:t xml:space="preserve">asojat juridike të parashkrimit të padisë; </w:t>
            </w:r>
            <w:r w:rsidR="00CF7619">
              <w:rPr>
                <w:rFonts w:ascii="Times New Roman" w:eastAsia="Times New Roman" w:hAnsi="Times New Roman"/>
                <w:bCs/>
              </w:rPr>
              <w:t>d</w:t>
            </w:r>
            <w:r w:rsidRPr="00CF7619">
              <w:rPr>
                <w:rFonts w:ascii="Times New Roman" w:eastAsia="Times New Roman" w:hAnsi="Times New Roman"/>
                <w:bCs/>
              </w:rPr>
              <w:t xml:space="preserve">allimi i </w:t>
            </w:r>
            <w:r w:rsidR="00CF7619" w:rsidRPr="00CF7619">
              <w:rPr>
                <w:rFonts w:ascii="Times New Roman" w:eastAsia="Times New Roman" w:hAnsi="Times New Roman"/>
                <w:bCs/>
              </w:rPr>
              <w:t>parashkrimit</w:t>
            </w:r>
            <w:r w:rsidRPr="00CF7619">
              <w:rPr>
                <w:rFonts w:ascii="Times New Roman" w:eastAsia="Times New Roman" w:hAnsi="Times New Roman"/>
                <w:bCs/>
              </w:rPr>
              <w:t xml:space="preserve"> nga</w:t>
            </w:r>
            <w:r w:rsidR="00D2105B">
              <w:rPr>
                <w:rFonts w:ascii="Times New Roman" w:eastAsia="Times New Roman" w:hAnsi="Times New Roman"/>
                <w:bCs/>
              </w:rPr>
              <w:t xml:space="preserve"> prekluziviteti ose dekadenca; p</w:t>
            </w:r>
            <w:r w:rsidRPr="00CF7619">
              <w:rPr>
                <w:rFonts w:ascii="Times New Roman" w:eastAsia="Times New Roman" w:hAnsi="Times New Roman"/>
                <w:bCs/>
              </w:rPr>
              <w:t>arashkr</w:t>
            </w:r>
            <w:r w:rsidR="00D2105B">
              <w:rPr>
                <w:rFonts w:ascii="Times New Roman" w:eastAsia="Times New Roman" w:hAnsi="Times New Roman"/>
                <w:bCs/>
              </w:rPr>
              <w:t>imi në të drejtën procedurale; d</w:t>
            </w:r>
            <w:r w:rsidRPr="00CF7619">
              <w:rPr>
                <w:rFonts w:ascii="Times New Roman" w:eastAsia="Times New Roman" w:hAnsi="Times New Roman"/>
                <w:bCs/>
              </w:rPr>
              <w:t>allimi i regjimit juridik të parashkrimit të padisë në procesin administrativ dhe procesin c</w:t>
            </w:r>
            <w:r w:rsidR="00D2105B">
              <w:rPr>
                <w:rFonts w:ascii="Times New Roman" w:eastAsia="Times New Roman" w:hAnsi="Times New Roman"/>
                <w:bCs/>
              </w:rPr>
              <w:t>ivil; n</w:t>
            </w:r>
            <w:r w:rsidRPr="00CF7619">
              <w:rPr>
                <w:rFonts w:ascii="Times New Roman" w:eastAsia="Times New Roman" w:hAnsi="Times New Roman"/>
                <w:bCs/>
              </w:rPr>
              <w:t>dryshimet e KPC</w:t>
            </w:r>
            <w:r w:rsidR="00D2105B">
              <w:rPr>
                <w:rFonts w:ascii="Times New Roman" w:eastAsia="Times New Roman" w:hAnsi="Times New Roman"/>
                <w:bCs/>
              </w:rPr>
              <w:t>-s</w:t>
            </w:r>
            <w:r w:rsidR="00D2105B" w:rsidRPr="00CF7619">
              <w:rPr>
                <w:rFonts w:ascii="Times New Roman" w:hAnsi="Times New Roman"/>
                <w:shd w:val="clear" w:color="auto" w:fill="FFFFFF"/>
              </w:rPr>
              <w:t>ë</w:t>
            </w:r>
            <w:r w:rsidRPr="00CF7619">
              <w:rPr>
                <w:rFonts w:ascii="Times New Roman" w:eastAsia="Times New Roman" w:hAnsi="Times New Roman"/>
                <w:bCs/>
              </w:rPr>
              <w:t xml:space="preserve"> në vitin 2017 mbi </w:t>
            </w:r>
            <w:r w:rsidR="00CF7619" w:rsidRPr="00CF7619">
              <w:rPr>
                <w:rFonts w:ascii="Times New Roman" w:eastAsia="Times New Roman" w:hAnsi="Times New Roman"/>
                <w:bCs/>
              </w:rPr>
              <w:t>prapësimet</w:t>
            </w:r>
            <w:r w:rsidRPr="00CF7619">
              <w:rPr>
                <w:rFonts w:ascii="Times New Roman" w:eastAsia="Times New Roman" w:hAnsi="Times New Roman"/>
                <w:bCs/>
              </w:rPr>
              <w:t xml:space="preserve"> në kuptimin e ngushtë dhe praktika gjyqësore</w:t>
            </w:r>
            <w:r w:rsidR="00D2105B">
              <w:rPr>
                <w:rFonts w:ascii="Times New Roman" w:eastAsia="Times New Roman" w:hAnsi="Times New Roman"/>
                <w:bCs/>
              </w:rPr>
              <w:t>.</w:t>
            </w:r>
            <w:r w:rsidRPr="00CF7619">
              <w:rPr>
                <w:rFonts w:ascii="Times New Roman" w:eastAsia="Times New Roman" w:hAnsi="Times New Roman"/>
                <w:bCs/>
              </w:rPr>
              <w:t xml:space="preserv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Shkelj</w:t>
            </w:r>
            <w:r w:rsidR="00D2105B">
              <w:rPr>
                <w:rFonts w:ascii="Times New Roman" w:hAnsi="Times New Roman"/>
              </w:rPr>
              <w:t>et e Pronësisë Intelektuale në i</w:t>
            </w:r>
            <w:r w:rsidRPr="00CF7619">
              <w:rPr>
                <w:rFonts w:ascii="Times New Roman" w:hAnsi="Times New Roman"/>
              </w:rPr>
              <w:t xml:space="preserve">nternet. Kazuse konkrete nga praktika shqiptare dhe ajo ndërkombëtare.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2105B" w:rsidP="00FF6F9B">
            <w:pPr>
              <w:spacing w:after="0" w:line="240" w:lineRule="auto"/>
              <w:jc w:val="both"/>
              <w:rPr>
                <w:rFonts w:ascii="Times New Roman" w:hAnsi="Times New Roman"/>
              </w:rPr>
            </w:pPr>
            <w:r>
              <w:rPr>
                <w:rFonts w:ascii="Times New Roman" w:hAnsi="Times New Roman"/>
              </w:rPr>
              <w:t>Vlerësimi i mundësisë për k</w:t>
            </w:r>
            <w:r w:rsidR="00D90C17" w:rsidRPr="00CF7619">
              <w:rPr>
                <w:rFonts w:ascii="Times New Roman" w:hAnsi="Times New Roman"/>
              </w:rPr>
              <w:t>onfuzion në çështjet e lidhura me markat tregtare. Rastet p</w:t>
            </w:r>
            <w:r>
              <w:rPr>
                <w:rFonts w:ascii="Times New Roman" w:hAnsi="Times New Roman"/>
              </w:rPr>
              <w:t>raktike nga Gjykata e Drejtësis</w:t>
            </w:r>
            <w:r w:rsidRPr="00CF7619">
              <w:rPr>
                <w:rFonts w:ascii="Times New Roman" w:hAnsi="Times New Roman"/>
                <w:shd w:val="clear" w:color="auto" w:fill="FFFFFF"/>
              </w:rPr>
              <w:t>ë</w:t>
            </w:r>
            <w:r>
              <w:rPr>
                <w:rFonts w:ascii="Times New Roman" w:hAnsi="Times New Roman"/>
              </w:rPr>
              <w:t xml:space="preserve"> s</w:t>
            </w:r>
            <w:r w:rsidRPr="00CF7619">
              <w:rPr>
                <w:rFonts w:ascii="Times New Roman" w:hAnsi="Times New Roman"/>
                <w:shd w:val="clear" w:color="auto" w:fill="FFFFFF"/>
              </w:rPr>
              <w:t>ë</w:t>
            </w:r>
            <w:r w:rsidR="00D90C17" w:rsidRPr="00CF7619">
              <w:rPr>
                <w:rFonts w:ascii="Times New Roman" w:hAnsi="Times New Roman"/>
              </w:rPr>
              <w:t xml:space="preserve"> Bashkimit Europian dhe si mund të implementohen ato në praktikat shqiptare. Praktikat e pandershme tregtare</w:t>
            </w:r>
            <w:r>
              <w:rPr>
                <w:rFonts w:ascii="Times New Roman" w:hAnsi="Times New Roman"/>
              </w:rPr>
              <w:t xml:space="preserve"> lidhur me të drejtat e Pronësis</w:t>
            </w:r>
            <w:r w:rsidR="00D90C17" w:rsidRPr="00CF7619">
              <w:rPr>
                <w:rFonts w:ascii="Times New Roman" w:hAnsi="Times New Roman"/>
              </w:rPr>
              <w:t>ë Industriale, trajtimi teorik dhe prak</w:t>
            </w:r>
            <w:r>
              <w:rPr>
                <w:rFonts w:ascii="Times New Roman" w:hAnsi="Times New Roman"/>
              </w:rPr>
              <w:t>tik</w:t>
            </w:r>
            <w:r w:rsidR="00D90C17" w:rsidRPr="00CF7619">
              <w:rPr>
                <w:rFonts w:ascii="Times New Roman" w:hAnsi="Times New Roman"/>
              </w:rPr>
              <w:t>.</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në procesin civil, përgjatë fazave dhe shkallëve të gjykimit:</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dhe llojet e tij;</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në gjykimet subjektive dhe në gjykimet objektive;</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sipas ndërgjyqësve;</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si gjykim i posaçëm;</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në fazat e gjykimit;</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Procesi i të provuarit gjatë gjykimit në mungesë;</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Paraqitja e vonuar e ndërgjyqësit në mungesë;</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Shkaqet e ankimit mbi gjykimin në mungesë;</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Gjykimi në mungesë në gjykimin rishikues;</w:t>
            </w:r>
          </w:p>
          <w:p w:rsidR="00D90C17" w:rsidRPr="00CF7619" w:rsidRDefault="00D90C17" w:rsidP="00FF6F9B">
            <w:pPr>
              <w:numPr>
                <w:ilvl w:val="0"/>
                <w:numId w:val="53"/>
              </w:numPr>
              <w:spacing w:after="0" w:line="240" w:lineRule="auto"/>
              <w:jc w:val="both"/>
              <w:rPr>
                <w:rFonts w:ascii="Times New Roman" w:eastAsia="Times New Roman" w:hAnsi="Times New Roman"/>
                <w:bCs/>
              </w:rPr>
            </w:pPr>
            <w:r w:rsidRPr="00CF7619">
              <w:rPr>
                <w:rFonts w:ascii="Times New Roman" w:eastAsia="Times New Roman" w:hAnsi="Times New Roman"/>
                <w:bCs/>
              </w:rPr>
              <w:t>Ekzekutimi i detyrueshëm në mungesë.</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bCs/>
              </w:rPr>
            </w:pPr>
            <w:r w:rsidRPr="00CF7619">
              <w:rPr>
                <w:rFonts w:ascii="Times New Roman" w:eastAsia="Times New Roman" w:hAnsi="Times New Roman"/>
                <w:bCs/>
              </w:rPr>
              <w:t xml:space="preserve">Ndërthurja e juridiksionit administrativ me atë civil në rastet e përmbushjes/mospërmbushjes së detyrimeve në një kontratë administrative (sipërmarrje, shitje, koncesioni, qiraje etj.) </w:t>
            </w:r>
          </w:p>
          <w:p w:rsidR="00D90C17" w:rsidRPr="00CF7619" w:rsidRDefault="00D90C17" w:rsidP="00FF6F9B">
            <w:pPr>
              <w:numPr>
                <w:ilvl w:val="0"/>
                <w:numId w:val="42"/>
              </w:numPr>
              <w:spacing w:after="0" w:line="240" w:lineRule="auto"/>
              <w:jc w:val="both"/>
              <w:rPr>
                <w:rFonts w:ascii="Times New Roman" w:eastAsia="Times New Roman" w:hAnsi="Times New Roman"/>
                <w:bCs/>
              </w:rPr>
            </w:pPr>
            <w:r w:rsidRPr="00CF7619">
              <w:rPr>
                <w:rFonts w:ascii="Times New Roman" w:eastAsia="Times New Roman" w:hAnsi="Times New Roman"/>
                <w:bCs/>
              </w:rPr>
              <w:t>Dallimi i bazës ligjore në gjykimin e çështjeve: i zbatimit të legjislacionit administrativ gjatë fazës dhe procedurave për lidhjen e kontratës nga zbatimi i Kodit Civil gjatë fazës së ekzekutimit të kontratës.</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Kontrata e Sipërmarrjes nën këndvështrimin e praktikës gjyqësore.</w:t>
            </w:r>
          </w:p>
          <w:p w:rsidR="00D90C17" w:rsidRPr="00CF7619" w:rsidRDefault="00D90C17" w:rsidP="00FF6F9B">
            <w:pPr>
              <w:numPr>
                <w:ilvl w:val="0"/>
                <w:numId w:val="9"/>
              </w:numPr>
              <w:spacing w:after="0" w:line="240" w:lineRule="auto"/>
              <w:jc w:val="both"/>
              <w:rPr>
                <w:rFonts w:ascii="Times New Roman" w:hAnsi="Times New Roman"/>
              </w:rPr>
            </w:pPr>
            <w:r w:rsidRPr="00CF7619">
              <w:rPr>
                <w:rFonts w:ascii="Times New Roman" w:hAnsi="Times New Roman"/>
              </w:rPr>
              <w:t>Natyra e marrëdhënieve juridike të krijuara midis investitorëve e sipërmarrësve në fushën e ndërtimit;</w:t>
            </w:r>
          </w:p>
          <w:p w:rsidR="00D90C17" w:rsidRPr="00CF7619" w:rsidRDefault="00D90C17" w:rsidP="00FF6F9B">
            <w:pPr>
              <w:numPr>
                <w:ilvl w:val="0"/>
                <w:numId w:val="9"/>
              </w:numPr>
              <w:spacing w:after="0" w:line="240" w:lineRule="auto"/>
              <w:jc w:val="both"/>
              <w:rPr>
                <w:rFonts w:ascii="Times New Roman" w:hAnsi="Times New Roman"/>
              </w:rPr>
            </w:pPr>
            <w:r w:rsidRPr="00CF7619">
              <w:rPr>
                <w:rFonts w:ascii="Times New Roman" w:hAnsi="Times New Roman"/>
              </w:rPr>
              <w:t>Të përbashkëtat dhe dallimet midis kontratës së sipërmarrjes, kontratës së shitjes me rezervë të pronës, kontratës së shitjes së sendit të ardhshëm dhe kontratës së premtimit për shitje;</w:t>
            </w:r>
          </w:p>
          <w:p w:rsidR="00D90C17" w:rsidRPr="00CF7619" w:rsidRDefault="00D90C17" w:rsidP="00FF6F9B">
            <w:pPr>
              <w:numPr>
                <w:ilvl w:val="0"/>
                <w:numId w:val="9"/>
              </w:numPr>
              <w:spacing w:after="0" w:line="240" w:lineRule="auto"/>
              <w:jc w:val="both"/>
              <w:rPr>
                <w:rFonts w:ascii="Times New Roman" w:hAnsi="Times New Roman"/>
              </w:rPr>
            </w:pPr>
            <w:r w:rsidRPr="00CF7619">
              <w:rPr>
                <w:rFonts w:ascii="Times New Roman" w:hAnsi="Times New Roman"/>
              </w:rPr>
              <w:t xml:space="preserve">Problemet juridike të praktikës gjyqësore për identifikimin e natyrës së mosmarrëveshjes dhe zgjidhjen e saj;  </w:t>
            </w:r>
          </w:p>
          <w:p w:rsidR="00D90C17" w:rsidRPr="00CF7619" w:rsidRDefault="00D90C17" w:rsidP="00FF6F9B">
            <w:pPr>
              <w:numPr>
                <w:ilvl w:val="0"/>
                <w:numId w:val="9"/>
              </w:numPr>
              <w:spacing w:after="0" w:line="240" w:lineRule="auto"/>
              <w:jc w:val="both"/>
              <w:rPr>
                <w:rFonts w:ascii="Times New Roman" w:hAnsi="Times New Roman"/>
              </w:rPr>
            </w:pPr>
            <w:r w:rsidRPr="00CF7619">
              <w:rPr>
                <w:rFonts w:ascii="Times New Roman" w:eastAsia="Times New Roman" w:hAnsi="Times New Roman"/>
                <w:bCs/>
              </w:rPr>
              <w:t>Lidhja e më shumë se një kontrate mbi të njëjtën pasuri (rastet e mashtrimeve të kryera nga shoqëritë e ndërtimit).</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Procesi i të provuarit gjatë gjykimit civil dhe veçoritë e aktit të ekspertimit si provë:</w:t>
            </w:r>
          </w:p>
          <w:p w:rsidR="00D90C17" w:rsidRPr="00CF7619" w:rsidRDefault="00D90C17" w:rsidP="00FF6F9B">
            <w:pPr>
              <w:numPr>
                <w:ilvl w:val="0"/>
                <w:numId w:val="33"/>
              </w:numPr>
              <w:spacing w:after="0" w:line="240" w:lineRule="auto"/>
              <w:jc w:val="both"/>
              <w:rPr>
                <w:rFonts w:ascii="Times New Roman" w:hAnsi="Times New Roman"/>
              </w:rPr>
            </w:pPr>
            <w:r w:rsidRPr="00CF7619">
              <w:rPr>
                <w:rFonts w:ascii="Times New Roman" w:hAnsi="Times New Roman"/>
              </w:rPr>
              <w:t xml:space="preserve">Detyrimet e palëve ndërgjyqëse gjatë këtij procesi; </w:t>
            </w:r>
          </w:p>
          <w:p w:rsidR="00D90C17" w:rsidRPr="00CF7619" w:rsidRDefault="00D90C17" w:rsidP="00FF6F9B">
            <w:pPr>
              <w:numPr>
                <w:ilvl w:val="0"/>
                <w:numId w:val="33"/>
              </w:numPr>
              <w:spacing w:after="0" w:line="240" w:lineRule="auto"/>
              <w:jc w:val="both"/>
              <w:rPr>
                <w:rFonts w:ascii="Times New Roman" w:hAnsi="Times New Roman"/>
              </w:rPr>
            </w:pPr>
            <w:r w:rsidRPr="00CF7619">
              <w:rPr>
                <w:rFonts w:ascii="Times New Roman" w:hAnsi="Times New Roman"/>
              </w:rPr>
              <w:t>Akti i ekspertimit si një nga llojet e provave referuar edhe ndryshimeve më të fundit të Kodit të Procedurës Civile;</w:t>
            </w:r>
          </w:p>
          <w:p w:rsidR="00D90C17" w:rsidRPr="00CF7619" w:rsidRDefault="00D90C17" w:rsidP="00FF6F9B">
            <w:pPr>
              <w:numPr>
                <w:ilvl w:val="0"/>
                <w:numId w:val="33"/>
              </w:numPr>
              <w:spacing w:after="0" w:line="240" w:lineRule="auto"/>
              <w:jc w:val="both"/>
              <w:rPr>
                <w:rFonts w:ascii="Times New Roman" w:hAnsi="Times New Roman"/>
              </w:rPr>
            </w:pPr>
            <w:r w:rsidRPr="00CF7619">
              <w:rPr>
                <w:rFonts w:ascii="Times New Roman" w:eastAsia="Times New Roman" w:hAnsi="Times New Roman"/>
                <w:bCs/>
              </w:rPr>
              <w:t>Vlera e provave të marra gjatë një gjykimi, i cili më pas është prishur nga Gjykata e Apelit dhe çështja është kthyer për rigjykim.</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Ekzekutimi i vendimeve gjyqësore të formës së prerë. </w:t>
            </w:r>
            <w:r w:rsidRPr="00CF7619">
              <w:rPr>
                <w:rFonts w:ascii="Times New Roman" w:eastAsia="Times New Roman" w:hAnsi="Times New Roman"/>
              </w:rPr>
              <w:t>Risitë e Kodit të Procedurës Civile.</w:t>
            </w:r>
          </w:p>
          <w:p w:rsidR="00D90C17" w:rsidRPr="00CF7619" w:rsidRDefault="00D90C17" w:rsidP="00FF6F9B">
            <w:pPr>
              <w:numPr>
                <w:ilvl w:val="0"/>
                <w:numId w:val="11"/>
              </w:numPr>
              <w:spacing w:after="0" w:line="240" w:lineRule="auto"/>
              <w:jc w:val="both"/>
              <w:rPr>
                <w:rFonts w:ascii="Times New Roman" w:hAnsi="Times New Roman"/>
              </w:rPr>
            </w:pPr>
            <w:r w:rsidRPr="00CF7619">
              <w:rPr>
                <w:rFonts w:ascii="Times New Roman" w:hAnsi="Times New Roman"/>
              </w:rPr>
              <w:t>Trajtimi integral i dispozitave të Kodit të Procedurës Civile që rregullojnë ekzekutimin e detyrueshëm;</w:t>
            </w:r>
          </w:p>
          <w:p w:rsidR="00D90C17" w:rsidRPr="00CF7619" w:rsidRDefault="00EB387A" w:rsidP="00FF6F9B">
            <w:pPr>
              <w:numPr>
                <w:ilvl w:val="0"/>
                <w:numId w:val="11"/>
              </w:numPr>
              <w:spacing w:after="0" w:line="240" w:lineRule="auto"/>
              <w:jc w:val="both"/>
              <w:rPr>
                <w:rFonts w:ascii="Times New Roman" w:hAnsi="Times New Roman"/>
              </w:rPr>
            </w:pPr>
            <w:r>
              <w:rPr>
                <w:rFonts w:ascii="Times New Roman" w:hAnsi="Times New Roman"/>
              </w:rPr>
              <w:t>Urdhri i ekzekutimit; p</w:t>
            </w:r>
            <w:r w:rsidR="00D90C17" w:rsidRPr="00CF7619">
              <w:rPr>
                <w:rFonts w:ascii="Times New Roman" w:hAnsi="Times New Roman"/>
              </w:rPr>
              <w:t>avle</w:t>
            </w:r>
            <w:r>
              <w:rPr>
                <w:rFonts w:ascii="Times New Roman" w:hAnsi="Times New Roman"/>
              </w:rPr>
              <w:t>fshmëria e titullit ekzekutiv; k</w:t>
            </w:r>
            <w:r w:rsidR="00D90C17" w:rsidRPr="00CF7619">
              <w:rPr>
                <w:rFonts w:ascii="Times New Roman" w:hAnsi="Times New Roman"/>
              </w:rPr>
              <w:t>undërsh</w:t>
            </w:r>
            <w:r>
              <w:rPr>
                <w:rFonts w:ascii="Times New Roman" w:hAnsi="Times New Roman"/>
              </w:rPr>
              <w:t>timi i veprimeve përmbarimore; p</w:t>
            </w:r>
            <w:r w:rsidR="00D90C17" w:rsidRPr="00CF7619">
              <w:rPr>
                <w:rFonts w:ascii="Times New Roman" w:hAnsi="Times New Roman"/>
              </w:rPr>
              <w:t>ezullimi i ekze</w:t>
            </w:r>
            <w:r>
              <w:rPr>
                <w:rFonts w:ascii="Times New Roman" w:hAnsi="Times New Roman"/>
              </w:rPr>
              <w:t>kutimit të titujve ekzekutivë; s</w:t>
            </w:r>
            <w:r w:rsidR="00D90C17" w:rsidRPr="00CF7619">
              <w:rPr>
                <w:rFonts w:ascii="Times New Roman" w:hAnsi="Times New Roman"/>
              </w:rPr>
              <w:t>tandardet ndërkombëtare dhe praktika gjyqësore shqiptare;</w:t>
            </w:r>
          </w:p>
          <w:p w:rsidR="00D90C17" w:rsidRPr="00CF7619" w:rsidRDefault="00D90C17" w:rsidP="00FF6F9B">
            <w:pPr>
              <w:numPr>
                <w:ilvl w:val="0"/>
                <w:numId w:val="10"/>
              </w:numPr>
              <w:spacing w:after="0" w:line="240" w:lineRule="auto"/>
              <w:jc w:val="both"/>
              <w:rPr>
                <w:rFonts w:ascii="Times New Roman" w:hAnsi="Times New Roman"/>
              </w:rPr>
            </w:pPr>
            <w:r w:rsidRPr="00CF7619">
              <w:rPr>
                <w:rFonts w:ascii="Times New Roman" w:hAnsi="Times New Roman"/>
              </w:rPr>
              <w:t>Kontrolli gjyqësor mbi ekzekutimet;</w:t>
            </w:r>
          </w:p>
          <w:p w:rsidR="00D90C17" w:rsidRPr="00CF7619" w:rsidRDefault="00D90C17" w:rsidP="00FF6F9B">
            <w:pPr>
              <w:numPr>
                <w:ilvl w:val="0"/>
                <w:numId w:val="10"/>
              </w:numPr>
              <w:spacing w:after="0" w:line="240" w:lineRule="auto"/>
              <w:jc w:val="both"/>
              <w:rPr>
                <w:rFonts w:ascii="Times New Roman" w:hAnsi="Times New Roman"/>
              </w:rPr>
            </w:pPr>
            <w:r w:rsidRPr="00CF7619">
              <w:rPr>
                <w:rFonts w:ascii="Times New Roman" w:hAnsi="Times New Roman"/>
              </w:rPr>
              <w:t>Aplikimi për rastet e procedurave përmbarimore për ekzekutimin e kontratave të kredive bankare;</w:t>
            </w:r>
          </w:p>
          <w:p w:rsidR="00D90C17" w:rsidRPr="00CF7619" w:rsidRDefault="00D90C17" w:rsidP="00FF6F9B">
            <w:pPr>
              <w:numPr>
                <w:ilvl w:val="0"/>
                <w:numId w:val="10"/>
              </w:numPr>
              <w:spacing w:after="0" w:line="240" w:lineRule="auto"/>
              <w:jc w:val="both"/>
              <w:rPr>
                <w:rFonts w:ascii="Times New Roman" w:hAnsi="Times New Roman"/>
              </w:rPr>
            </w:pPr>
            <w:r w:rsidRPr="00CF7619">
              <w:rPr>
                <w:rFonts w:ascii="Times New Roman" w:eastAsia="Times New Roman" w:hAnsi="Times New Roman"/>
              </w:rPr>
              <w:lastRenderedPageBreak/>
              <w:t xml:space="preserve">Veçimi i pjesës së debitorit bashkëpronar në fazën e ekzekutimit të detyrimeve dhe problemet e lindura në praktikën gjyqësore. </w:t>
            </w:r>
          </w:p>
        </w:tc>
      </w:tr>
      <w:tr w:rsidR="00D90C17" w:rsidRPr="00CF7619" w:rsidTr="00D90C17">
        <w:trPr>
          <w:trHeight w:val="170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Zhvillimi i një procesi gjyqësor dhe procesit të rregullt ligjor brenda një afati të arsyeshëm. </w:t>
            </w:r>
          </w:p>
          <w:p w:rsidR="00D90C17" w:rsidRPr="00CF7619" w:rsidRDefault="00D90C17" w:rsidP="00FF6F9B">
            <w:pPr>
              <w:pStyle w:val="DarkList-Accent51"/>
              <w:numPr>
                <w:ilvl w:val="0"/>
                <w:numId w:val="12"/>
              </w:numPr>
              <w:spacing w:after="0" w:line="240" w:lineRule="auto"/>
              <w:jc w:val="both"/>
              <w:rPr>
                <w:rFonts w:ascii="Times New Roman" w:eastAsia="Times New Roman" w:hAnsi="Times New Roman"/>
              </w:rPr>
            </w:pPr>
            <w:r w:rsidRPr="00CF7619">
              <w:rPr>
                <w:rFonts w:ascii="Times New Roman" w:eastAsia="Times New Roman" w:hAnsi="Times New Roman"/>
              </w:rPr>
              <w:t>Kohëzgjatja e paarsyeshme e procedurave të gjykimit dhe të procesit administrativ, si dhe e ekzekutimit të vendimeve;</w:t>
            </w:r>
          </w:p>
          <w:p w:rsidR="00D90C17" w:rsidRPr="00CF7619" w:rsidRDefault="00D90C17" w:rsidP="00FF6F9B">
            <w:pPr>
              <w:pStyle w:val="DarkList-Accent51"/>
              <w:numPr>
                <w:ilvl w:val="0"/>
                <w:numId w:val="12"/>
              </w:numPr>
              <w:spacing w:after="0" w:line="240" w:lineRule="auto"/>
              <w:jc w:val="both"/>
              <w:rPr>
                <w:rFonts w:ascii="Times New Roman" w:eastAsia="Times New Roman" w:hAnsi="Times New Roman"/>
              </w:rPr>
            </w:pPr>
            <w:r w:rsidRPr="00CF7619">
              <w:rPr>
                <w:rFonts w:ascii="Times New Roman" w:eastAsia="Times New Roman" w:hAnsi="Times New Roman"/>
              </w:rPr>
              <w:t>Pritshmëritë nga ndryshimet në l</w:t>
            </w:r>
            <w:r w:rsidR="00EB387A">
              <w:rPr>
                <w:rFonts w:ascii="Times New Roman" w:eastAsia="Times New Roman" w:hAnsi="Times New Roman"/>
              </w:rPr>
              <w:t>igjet materiale dhe procedurale</w:t>
            </w:r>
            <w:r w:rsidRPr="00CF7619">
              <w:rPr>
                <w:rFonts w:ascii="Times New Roman" w:eastAsia="Times New Roman" w:hAnsi="Times New Roman"/>
              </w:rPr>
              <w:t xml:space="preserve"> (procedurat civile dhe penale, ligji për Gjykatën Kushtetuese etj.; </w:t>
            </w:r>
            <w:r w:rsidRPr="00CF7619">
              <w:rPr>
                <w:rFonts w:ascii="Times New Roman" w:hAnsi="Times New Roman"/>
                <w:shd w:val="clear" w:color="auto" w:fill="FFFFFF"/>
              </w:rPr>
              <w:t xml:space="preserve">Jurisprudenca e Gjykatës Kushtetuese lidhur me afatin e arsyeshëm); </w:t>
            </w:r>
          </w:p>
          <w:p w:rsidR="00D90C17" w:rsidRPr="00CF7619" w:rsidRDefault="00D90C17" w:rsidP="00FF6F9B">
            <w:pPr>
              <w:pStyle w:val="DarkList-Accent51"/>
              <w:numPr>
                <w:ilvl w:val="0"/>
                <w:numId w:val="12"/>
              </w:numPr>
              <w:spacing w:after="0" w:line="240" w:lineRule="auto"/>
              <w:jc w:val="both"/>
              <w:rPr>
                <w:rFonts w:ascii="Times New Roman" w:eastAsia="Times New Roman" w:hAnsi="Times New Roman"/>
              </w:rPr>
            </w:pPr>
            <w:r w:rsidRPr="00CF7619">
              <w:rPr>
                <w:rFonts w:ascii="Times New Roman" w:eastAsia="Times New Roman" w:hAnsi="Times New Roman"/>
              </w:rPr>
              <w:t>Kërkimi dhe zbatimi i mjeteve efektive për parandalimin e shkeljeve që lidhen me gjykimin në afat;</w:t>
            </w:r>
          </w:p>
          <w:p w:rsidR="00D90C17" w:rsidRPr="00CF7619" w:rsidRDefault="00D90C17" w:rsidP="00FF6F9B">
            <w:pPr>
              <w:pStyle w:val="DarkList-Accent51"/>
              <w:numPr>
                <w:ilvl w:val="0"/>
                <w:numId w:val="12"/>
              </w:numPr>
              <w:spacing w:after="0" w:line="240" w:lineRule="auto"/>
              <w:jc w:val="both"/>
              <w:rPr>
                <w:rFonts w:ascii="Times New Roman" w:eastAsia="Times New Roman" w:hAnsi="Times New Roman"/>
              </w:rPr>
            </w:pPr>
            <w:r w:rsidRPr="00CF7619">
              <w:rPr>
                <w:rFonts w:ascii="Times New Roman" w:hAnsi="Times New Roman"/>
                <w:shd w:val="clear" w:color="auto" w:fill="FFFFFF"/>
              </w:rPr>
              <w:t>Jurisprudenca e GJEDNJ-së lidhur me afatin e arsyeshëm. </w:t>
            </w:r>
          </w:p>
          <w:p w:rsidR="00D90C17" w:rsidRPr="00CF7619" w:rsidRDefault="00D90C17" w:rsidP="00FF6F9B">
            <w:pPr>
              <w:numPr>
                <w:ilvl w:val="0"/>
                <w:numId w:val="10"/>
              </w:numPr>
              <w:spacing w:after="0" w:line="240" w:lineRule="auto"/>
              <w:jc w:val="both"/>
              <w:rPr>
                <w:rFonts w:ascii="Times New Roman" w:hAnsi="Times New Roman"/>
              </w:rPr>
            </w:pPr>
            <w:r w:rsidRPr="00CF7619">
              <w:rPr>
                <w:rFonts w:ascii="Times New Roman" w:hAnsi="Times New Roman"/>
              </w:rPr>
              <w:t>Standardi i GJEDNJ-së për ekzekutimin e vendimeve dhe kohëzgjatjen e gjykimit. Përshpejtimi në rastet e vonesave dhe ngritja e një mekanizmi efektiv;</w:t>
            </w:r>
          </w:p>
          <w:p w:rsidR="00D90C17" w:rsidRPr="00CF7619" w:rsidRDefault="00D90C17" w:rsidP="00FF6F9B">
            <w:pPr>
              <w:pStyle w:val="DarkList-Accent51"/>
              <w:spacing w:after="0" w:line="240" w:lineRule="auto"/>
              <w:ind w:left="360"/>
              <w:jc w:val="both"/>
              <w:rPr>
                <w:rFonts w:ascii="Times New Roman" w:eastAsia="Times New Roman" w:hAnsi="Times New Roman"/>
              </w:rPr>
            </w:pPr>
            <w:r w:rsidRPr="00CF7619">
              <w:rPr>
                <w:rFonts w:ascii="Times New Roman" w:hAnsi="Times New Roman"/>
                <w:shd w:val="clear" w:color="auto" w:fill="FFFFFF"/>
              </w:rPr>
              <w:t>Gjykimi i kërkesave për konstatimin e shkeljes së afatit të arsyeshëm, përshpejtimin e procedurave dhe shpërblimin e dëmit. Shqyrtimi i shkeljes së afatit të arsyeshëm dhe masa e dëmshpërblimit sipas kritereve të përcaktuara nga jurisprudenca e Gjykatës Europiane të të Drejtave të Njeriut</w:t>
            </w:r>
            <w:r w:rsidR="00EB387A">
              <w:rPr>
                <w:rFonts w:ascii="Times New Roman" w:hAnsi="Times New Roman"/>
                <w:shd w:val="clear" w:color="auto" w:fill="FFFFFF"/>
              </w:rPr>
              <w:t>.</w:t>
            </w:r>
          </w:p>
        </w:tc>
      </w:tr>
      <w:tr w:rsidR="00D90C17" w:rsidRPr="00CF7619" w:rsidTr="00D90C17">
        <w:trPr>
          <w:trHeight w:val="35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Kufijtë e gjykimit në Gjykatën e Lartë dhe roli i Gjykatës së Lartë në praktikën gjyqësore. </w:t>
            </w:r>
          </w:p>
        </w:tc>
      </w:tr>
      <w:tr w:rsidR="00D90C17" w:rsidRPr="00CF7619" w:rsidTr="00D90C17">
        <w:trPr>
          <w:trHeight w:val="791"/>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 xml:space="preserve">Kontrata e dorëzanisë. </w:t>
            </w:r>
          </w:p>
          <w:p w:rsidR="00D90C17" w:rsidRPr="00CF7619" w:rsidRDefault="00D90C17" w:rsidP="00FF6F9B">
            <w:pPr>
              <w:numPr>
                <w:ilvl w:val="0"/>
                <w:numId w:val="16"/>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 xml:space="preserve">Shuarja e kontratës së dorëzanisë; </w:t>
            </w:r>
          </w:p>
          <w:p w:rsidR="00D90C17" w:rsidRPr="00CF7619" w:rsidRDefault="00D90C17" w:rsidP="00FF6F9B">
            <w:pPr>
              <w:numPr>
                <w:ilvl w:val="0"/>
                <w:numId w:val="16"/>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 xml:space="preserve">Kontrata e dorëzanisë në fushën e kredive bankare; </w:t>
            </w:r>
          </w:p>
          <w:p w:rsidR="00D90C17" w:rsidRPr="00CF7619" w:rsidRDefault="00D90C17" w:rsidP="00FF6F9B">
            <w:pPr>
              <w:numPr>
                <w:ilvl w:val="0"/>
                <w:numId w:val="16"/>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Problemet e praktikës gjyqësore;</w:t>
            </w:r>
          </w:p>
          <w:p w:rsidR="00D90C17" w:rsidRPr="00CF7619" w:rsidRDefault="00D90C17" w:rsidP="00FF6F9B">
            <w:pPr>
              <w:numPr>
                <w:ilvl w:val="0"/>
                <w:numId w:val="16"/>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Raportet e Kontratës së Dorëzanis</w:t>
            </w:r>
            <w:r w:rsidRPr="00CF7619">
              <w:rPr>
                <w:rFonts w:ascii="Times New Roman" w:hAnsi="Times New Roman"/>
              </w:rPr>
              <w:t>ë</w:t>
            </w:r>
            <w:r w:rsidRPr="00CF7619">
              <w:rPr>
                <w:rFonts w:ascii="Times New Roman" w:eastAsia="Times New Roman" w:hAnsi="Times New Roman"/>
              </w:rPr>
              <w:t xml:space="preserve"> me Kontratën e Hipotekës;</w:t>
            </w:r>
          </w:p>
          <w:p w:rsidR="00D90C17" w:rsidRPr="00CF7619" w:rsidRDefault="00D90C17" w:rsidP="00FF6F9B">
            <w:pPr>
              <w:numPr>
                <w:ilvl w:val="0"/>
                <w:numId w:val="16"/>
              </w:numPr>
              <w:shd w:val="clear" w:color="auto" w:fill="FFFFFF"/>
              <w:spacing w:after="0" w:line="240" w:lineRule="auto"/>
              <w:jc w:val="both"/>
              <w:rPr>
                <w:rFonts w:ascii="Times New Roman" w:eastAsia="Times New Roman" w:hAnsi="Times New Roman"/>
              </w:rPr>
            </w:pPr>
            <w:r w:rsidRPr="00CF7619">
              <w:rPr>
                <w:rFonts w:ascii="Times New Roman" w:hAnsi="Times New Roman"/>
              </w:rPr>
              <w:t xml:space="preserve">Garancia e pavarur bankare sipas ICC-së. Praktika gjyqësore shqiptare  dhe ndërkombëtare.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EB387A" w:rsidP="00FF6F9B">
            <w:pPr>
              <w:spacing w:after="0" w:line="240" w:lineRule="auto"/>
              <w:jc w:val="both"/>
              <w:rPr>
                <w:rFonts w:ascii="Times New Roman" w:hAnsi="Times New Roman"/>
              </w:rPr>
            </w:pPr>
            <w:r>
              <w:rPr>
                <w:rFonts w:ascii="Times New Roman" w:hAnsi="Times New Roman"/>
              </w:rPr>
              <w:t>Instituti i posedimit sipas s</w:t>
            </w:r>
            <w:r w:rsidR="00D90C17" w:rsidRPr="00CF7619">
              <w:rPr>
                <w:rFonts w:ascii="Times New Roman" w:hAnsi="Times New Roman"/>
              </w:rPr>
              <w:t xml:space="preserve">ë drejtës civile. </w:t>
            </w:r>
          </w:p>
          <w:p w:rsidR="00D90C17" w:rsidRPr="00CF7619" w:rsidRDefault="00D90C17" w:rsidP="00FF6F9B">
            <w:pPr>
              <w:numPr>
                <w:ilvl w:val="0"/>
                <w:numId w:val="17"/>
              </w:numPr>
              <w:spacing w:after="0" w:line="240" w:lineRule="auto"/>
              <w:jc w:val="both"/>
              <w:rPr>
                <w:rFonts w:ascii="Times New Roman" w:hAnsi="Times New Roman"/>
              </w:rPr>
            </w:pPr>
            <w:r w:rsidRPr="00CF7619">
              <w:rPr>
                <w:rFonts w:ascii="Times New Roman" w:hAnsi="Times New Roman"/>
              </w:rPr>
              <w:t>Llojet e posedimit;</w:t>
            </w:r>
          </w:p>
          <w:p w:rsidR="00D90C17" w:rsidRPr="00CF7619" w:rsidRDefault="00D90C17" w:rsidP="00FF6F9B">
            <w:pPr>
              <w:numPr>
                <w:ilvl w:val="0"/>
                <w:numId w:val="17"/>
              </w:numPr>
              <w:spacing w:after="0" w:line="240" w:lineRule="auto"/>
              <w:jc w:val="both"/>
              <w:rPr>
                <w:rFonts w:ascii="Times New Roman" w:hAnsi="Times New Roman"/>
              </w:rPr>
            </w:pPr>
            <w:r w:rsidRPr="00CF7619">
              <w:rPr>
                <w:rFonts w:ascii="Times New Roman" w:hAnsi="Times New Roman"/>
              </w:rPr>
              <w:t>Mbrojtja e posedimit;</w:t>
            </w:r>
          </w:p>
          <w:p w:rsidR="00D90C17" w:rsidRPr="00CF7619" w:rsidRDefault="00D90C17" w:rsidP="00FF6F9B">
            <w:pPr>
              <w:numPr>
                <w:ilvl w:val="0"/>
                <w:numId w:val="17"/>
              </w:numPr>
              <w:spacing w:after="0" w:line="240" w:lineRule="auto"/>
              <w:jc w:val="both"/>
              <w:rPr>
                <w:rFonts w:ascii="Times New Roman" w:hAnsi="Times New Roman"/>
              </w:rPr>
            </w:pPr>
            <w:r w:rsidRPr="00CF7619">
              <w:rPr>
                <w:rFonts w:ascii="Times New Roman" w:hAnsi="Times New Roman"/>
              </w:rPr>
              <w:t xml:space="preserve">Kuptimi i posedimit sipas praktikës gjyqësore.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Detyrimet që burojnë nga faza parakontraktore.</w:t>
            </w:r>
          </w:p>
          <w:p w:rsidR="00D90C17" w:rsidRPr="00CF7619" w:rsidRDefault="00D90C17" w:rsidP="00FF6F9B">
            <w:pPr>
              <w:numPr>
                <w:ilvl w:val="0"/>
                <w:numId w:val="46"/>
              </w:numPr>
              <w:spacing w:after="0" w:line="240" w:lineRule="auto"/>
              <w:jc w:val="both"/>
              <w:rPr>
                <w:rFonts w:ascii="Times New Roman" w:hAnsi="Times New Roman"/>
              </w:rPr>
            </w:pPr>
            <w:r w:rsidRPr="00CF7619">
              <w:rPr>
                <w:rFonts w:ascii="Times New Roman" w:hAnsi="Times New Roman"/>
              </w:rPr>
              <w:t>Natyra e përgjegjësisë në fazën parakontraktore dhe natyra e dëmit: kontraktor apo jashtëkontraktor;</w:t>
            </w:r>
          </w:p>
          <w:p w:rsidR="00D90C17" w:rsidRPr="00CF7619" w:rsidRDefault="00D90C17" w:rsidP="00FF6F9B">
            <w:pPr>
              <w:numPr>
                <w:ilvl w:val="0"/>
                <w:numId w:val="46"/>
              </w:numPr>
              <w:spacing w:after="0" w:line="240" w:lineRule="auto"/>
              <w:jc w:val="both"/>
              <w:rPr>
                <w:rFonts w:ascii="Times New Roman" w:hAnsi="Times New Roman"/>
              </w:rPr>
            </w:pPr>
            <w:r w:rsidRPr="00CF7619">
              <w:rPr>
                <w:rFonts w:ascii="Times New Roman" w:hAnsi="Times New Roman"/>
              </w:rPr>
              <w:t>Momenti i lidhjes së kontratës mbështetur në momentin e përputhjes së vullnetit kontraktor të palëve;</w:t>
            </w:r>
          </w:p>
          <w:p w:rsidR="00D90C17" w:rsidRPr="00CF7619" w:rsidRDefault="00D90C17" w:rsidP="00FF6F9B">
            <w:pPr>
              <w:numPr>
                <w:ilvl w:val="0"/>
                <w:numId w:val="46"/>
              </w:numPr>
              <w:spacing w:after="0" w:line="240" w:lineRule="auto"/>
              <w:jc w:val="both"/>
              <w:rPr>
                <w:rFonts w:ascii="Times New Roman" w:hAnsi="Times New Roman"/>
              </w:rPr>
            </w:pPr>
            <w:r w:rsidRPr="00CF7619">
              <w:rPr>
                <w:rFonts w:ascii="Times New Roman" w:hAnsi="Times New Roman"/>
              </w:rPr>
              <w:t>Format e shfaqjes së vullnetit në fazën parakontraktore dhe pasojat e tyre;</w:t>
            </w:r>
          </w:p>
          <w:p w:rsidR="00D90C17" w:rsidRPr="00CF7619" w:rsidRDefault="00D90C17" w:rsidP="00FF6F9B">
            <w:pPr>
              <w:numPr>
                <w:ilvl w:val="0"/>
                <w:numId w:val="46"/>
              </w:numPr>
              <w:spacing w:after="0" w:line="240" w:lineRule="auto"/>
              <w:jc w:val="both"/>
              <w:rPr>
                <w:rFonts w:ascii="Times New Roman" w:hAnsi="Times New Roman"/>
              </w:rPr>
            </w:pPr>
            <w:r w:rsidRPr="00CF7619">
              <w:rPr>
                <w:rFonts w:ascii="Times New Roman" w:hAnsi="Times New Roman"/>
              </w:rPr>
              <w:t>Tërheqja nga lidhj</w:t>
            </w:r>
            <w:r w:rsidR="00EB387A">
              <w:rPr>
                <w:rFonts w:ascii="Times New Roman" w:hAnsi="Times New Roman"/>
              </w:rPr>
              <w:t>a e kontratës dhe pasojat e saj.</w:t>
            </w:r>
            <w:r w:rsidRPr="00CF7619">
              <w:rPr>
                <w:rFonts w:ascii="Times New Roman" w:hAnsi="Times New Roman"/>
              </w:rPr>
              <w:t xml:space="preserve">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NormalWeb"/>
              <w:spacing w:before="0" w:beforeAutospacing="0" w:after="0" w:afterAutospacing="0"/>
              <w:jc w:val="both"/>
              <w:rPr>
                <w:sz w:val="22"/>
                <w:szCs w:val="22"/>
                <w:shd w:val="clear" w:color="auto" w:fill="FFFFFF"/>
              </w:rPr>
            </w:pPr>
            <w:r w:rsidRPr="00CF7619">
              <w:rPr>
                <w:sz w:val="22"/>
                <w:szCs w:val="22"/>
              </w:rPr>
              <w:t>Mospërmbushja e detyrimeve kontraktore dhe shpërblimi i dëmit</w:t>
            </w:r>
            <w:r w:rsidRPr="00CF7619">
              <w:rPr>
                <w:sz w:val="22"/>
                <w:szCs w:val="22"/>
                <w:shd w:val="clear" w:color="auto" w:fill="FFFFFF"/>
              </w:rPr>
              <w:t xml:space="preserve"> kontraktor.  </w:t>
            </w:r>
          </w:p>
          <w:p w:rsidR="00D90C17" w:rsidRPr="00CF7619" w:rsidRDefault="00D90C17" w:rsidP="00FF6F9B">
            <w:pPr>
              <w:pStyle w:val="NormalWeb"/>
              <w:numPr>
                <w:ilvl w:val="0"/>
                <w:numId w:val="47"/>
              </w:numPr>
              <w:spacing w:before="0" w:beforeAutospacing="0" w:after="0" w:afterAutospacing="0"/>
              <w:jc w:val="both"/>
              <w:rPr>
                <w:sz w:val="22"/>
                <w:szCs w:val="22"/>
              </w:rPr>
            </w:pPr>
            <w:r w:rsidRPr="00CF7619">
              <w:rPr>
                <w:sz w:val="22"/>
                <w:szCs w:val="22"/>
                <w:shd w:val="clear" w:color="auto" w:fill="FFFFFF"/>
              </w:rPr>
              <w:t xml:space="preserve">Paditë që rrjedhin nga kontrata dhe rastet e ngritjes së tyre. </w:t>
            </w:r>
          </w:p>
          <w:p w:rsidR="00D90C17" w:rsidRPr="00CF7619" w:rsidRDefault="00D90C17" w:rsidP="00FF6F9B">
            <w:pPr>
              <w:pStyle w:val="NormalWeb"/>
              <w:numPr>
                <w:ilvl w:val="0"/>
                <w:numId w:val="47"/>
              </w:numPr>
              <w:spacing w:before="0" w:beforeAutospacing="0" w:after="0" w:afterAutospacing="0"/>
              <w:jc w:val="both"/>
              <w:rPr>
                <w:sz w:val="22"/>
                <w:szCs w:val="22"/>
              </w:rPr>
            </w:pPr>
            <w:r w:rsidRPr="00CF7619">
              <w:rPr>
                <w:sz w:val="22"/>
                <w:szCs w:val="22"/>
                <w:shd w:val="clear" w:color="auto" w:fill="FFFFFF"/>
              </w:rPr>
              <w:t>Padia për përmbushjen në natyrë të detyrimit.</w:t>
            </w:r>
          </w:p>
          <w:p w:rsidR="00D90C17" w:rsidRPr="00CF7619" w:rsidRDefault="00D90C17" w:rsidP="00FF6F9B">
            <w:pPr>
              <w:pStyle w:val="NormalWeb"/>
              <w:numPr>
                <w:ilvl w:val="0"/>
                <w:numId w:val="47"/>
              </w:numPr>
              <w:spacing w:before="0" w:beforeAutospacing="0" w:after="0" w:afterAutospacing="0"/>
              <w:jc w:val="both"/>
              <w:rPr>
                <w:sz w:val="22"/>
                <w:szCs w:val="22"/>
              </w:rPr>
            </w:pPr>
            <w:r w:rsidRPr="00CF7619">
              <w:rPr>
                <w:sz w:val="22"/>
                <w:szCs w:val="22"/>
                <w:shd w:val="clear" w:color="auto" w:fill="FFFFFF"/>
              </w:rPr>
              <w:t>Padia për zgjidhjen e kontratës.</w:t>
            </w:r>
          </w:p>
          <w:p w:rsidR="00D90C17" w:rsidRPr="00CF7619" w:rsidRDefault="00D90C17" w:rsidP="00FF6F9B">
            <w:pPr>
              <w:pStyle w:val="NormalWeb"/>
              <w:numPr>
                <w:ilvl w:val="0"/>
                <w:numId w:val="47"/>
              </w:numPr>
              <w:spacing w:before="0" w:beforeAutospacing="0" w:after="0" w:afterAutospacing="0"/>
              <w:jc w:val="both"/>
              <w:rPr>
                <w:sz w:val="22"/>
                <w:szCs w:val="22"/>
              </w:rPr>
            </w:pPr>
            <w:r w:rsidRPr="00CF7619">
              <w:rPr>
                <w:sz w:val="22"/>
                <w:szCs w:val="22"/>
                <w:shd w:val="clear" w:color="auto" w:fill="FFFFFF"/>
              </w:rPr>
              <w:lastRenderedPageBreak/>
              <w:t>Shpërblimi i dëmit si pjesë aksesore e  padive që rrjedhin nga kontrata.</w:t>
            </w:r>
          </w:p>
          <w:p w:rsidR="00D90C17" w:rsidRPr="00CF7619" w:rsidRDefault="00D90C17" w:rsidP="00FF6F9B">
            <w:pPr>
              <w:pStyle w:val="NormalWeb"/>
              <w:numPr>
                <w:ilvl w:val="0"/>
                <w:numId w:val="47"/>
              </w:numPr>
              <w:spacing w:before="0" w:beforeAutospacing="0" w:after="0" w:afterAutospacing="0"/>
              <w:jc w:val="both"/>
              <w:rPr>
                <w:sz w:val="22"/>
                <w:szCs w:val="22"/>
              </w:rPr>
            </w:pPr>
            <w:r w:rsidRPr="00CF7619">
              <w:rPr>
                <w:sz w:val="22"/>
                <w:szCs w:val="22"/>
                <w:shd w:val="clear" w:color="auto" w:fill="FFFFFF"/>
              </w:rPr>
              <w:t>Rastet përjashtimore të padisë për shpërblim dëmi si një padi jashtëkontraktore që lidhet me kontratën, por kur kjo ka mbaruar  me përmbushje, me zgjidhje, ose për shkak të pamundësisë së përmbushjes.</w:t>
            </w:r>
          </w:p>
          <w:p w:rsidR="00D90C17" w:rsidRPr="00CF7619" w:rsidRDefault="00CF7619" w:rsidP="00FF6F9B">
            <w:pPr>
              <w:shd w:val="clear" w:color="auto" w:fill="FFFFFF"/>
              <w:spacing w:after="0" w:line="240" w:lineRule="auto"/>
              <w:jc w:val="both"/>
              <w:rPr>
                <w:rFonts w:ascii="Times New Roman" w:hAnsi="Times New Roman"/>
                <w:shd w:val="clear" w:color="auto" w:fill="FFFFFF"/>
              </w:rPr>
            </w:pPr>
            <w:r w:rsidRPr="00CF7619">
              <w:rPr>
                <w:shd w:val="clear" w:color="auto" w:fill="FFFFFF"/>
              </w:rPr>
              <w:t>Kufijtë</w:t>
            </w:r>
            <w:r w:rsidR="00D90C17" w:rsidRPr="00CF7619">
              <w:rPr>
                <w:shd w:val="clear" w:color="auto" w:fill="FFFFFF"/>
              </w:rPr>
              <w:t xml:space="preserve"> e shqyrtimit t</w:t>
            </w:r>
            <w:r w:rsidRPr="00CF7619">
              <w:rPr>
                <w:rFonts w:ascii="Times New Roman" w:hAnsi="Times New Roman"/>
                <w:shd w:val="clear" w:color="auto" w:fill="FFFFFF"/>
              </w:rPr>
              <w:t>ë</w:t>
            </w:r>
            <w:r w:rsidR="00D90C17" w:rsidRPr="00CF7619">
              <w:rPr>
                <w:shd w:val="clear" w:color="auto" w:fill="FFFFFF"/>
              </w:rPr>
              <w:t xml:space="preserve"> çështjes në apel, gjykimi në dhomë këshillimi në apel dhe ndryshimet në vendimmarrjen e gjykatës së apelit sipas ligjit nr. 38/2017. Shkaqet e rekursit në Gjykatën e Lartë dhe ndryshimi i gjykimit në shkallë të tretë sipas ligjit nr.38/2017. </w:t>
            </w:r>
            <w:r w:rsidR="00D90C17" w:rsidRPr="00CF7619">
              <w:rPr>
                <w:rFonts w:ascii="Times New Roman" w:hAnsi="Times New Roman"/>
                <w:shd w:val="clear" w:color="auto" w:fill="FFFFFF"/>
              </w:rPr>
              <w:t xml:space="preserve">Dëmi jashtëkontraktor që lidhet me dinjitetin dhe jetën private. </w:t>
            </w:r>
          </w:p>
          <w:p w:rsidR="00D90C17" w:rsidRPr="00CF7619" w:rsidRDefault="00D90C17" w:rsidP="00FF6F9B">
            <w:pPr>
              <w:pStyle w:val="NormalWeb"/>
              <w:spacing w:before="0" w:beforeAutospacing="0" w:after="0" w:afterAutospacing="0"/>
              <w:jc w:val="both"/>
              <w:rPr>
                <w:sz w:val="22"/>
                <w:szCs w:val="22"/>
              </w:rPr>
            </w:pPr>
            <w:r w:rsidRPr="00CF7619">
              <w:rPr>
                <w:shd w:val="clear" w:color="auto" w:fill="FFFFFF"/>
              </w:rPr>
              <w:t>Jurisprudenca e GJEDNJ-së lidhur me kryqëzimin dhe balancimin e të drejtave që kanë të bëjnë me jetën private, dinjitetin dhe personalitetin e personit, si dhe lirinë e shprehjes. Kompensimi i dëmit në raste të shkeljeve të tilla.</w:t>
            </w:r>
          </w:p>
        </w:tc>
      </w:tr>
      <w:tr w:rsidR="00D90C17" w:rsidRPr="00CF7619" w:rsidTr="00D90C17">
        <w:trPr>
          <w:trHeight w:val="2545"/>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E drejta e pronës në këndvështrimin e jurisprudencës së GJEDNJ-së dhe problematika e legjislacionit dhe praktikës vendase.</w:t>
            </w:r>
          </w:p>
          <w:p w:rsidR="00D90C17" w:rsidRPr="00CF7619" w:rsidRDefault="00D90C17" w:rsidP="00FF6F9B">
            <w:pPr>
              <w:spacing w:after="0" w:line="240" w:lineRule="auto"/>
              <w:jc w:val="both"/>
              <w:rPr>
                <w:rFonts w:ascii="Times New Roman" w:hAnsi="Times New Roman"/>
              </w:rPr>
            </w:pPr>
          </w:p>
          <w:p w:rsidR="00D90C17" w:rsidRPr="00CF7619" w:rsidRDefault="00D90C17" w:rsidP="00FF6F9B">
            <w:pPr>
              <w:numPr>
                <w:ilvl w:val="0"/>
                <w:numId w:val="36"/>
              </w:numPr>
              <w:spacing w:after="0" w:line="240" w:lineRule="auto"/>
              <w:jc w:val="both"/>
              <w:rPr>
                <w:rFonts w:ascii="Times New Roman" w:eastAsia="Times New Roman" w:hAnsi="Times New Roman"/>
              </w:rPr>
            </w:pPr>
            <w:r w:rsidRPr="00CF7619">
              <w:rPr>
                <w:rFonts w:ascii="Times New Roman" w:eastAsia="Times New Roman" w:hAnsi="Times New Roman"/>
              </w:rPr>
              <w:t>Risi</w:t>
            </w:r>
            <w:r w:rsidR="00CF7619">
              <w:rPr>
                <w:rFonts w:ascii="Times New Roman" w:eastAsia="Times New Roman" w:hAnsi="Times New Roman"/>
              </w:rPr>
              <w:t xml:space="preserve">të e ligjit nr. 133/2015, datë </w:t>
            </w:r>
            <w:r w:rsidRPr="00CF7619">
              <w:rPr>
                <w:rFonts w:ascii="Times New Roman" w:eastAsia="Times New Roman" w:hAnsi="Times New Roman"/>
              </w:rPr>
              <w:t>5.12.2015</w:t>
            </w:r>
            <w:r w:rsidR="00EB387A">
              <w:rPr>
                <w:rFonts w:ascii="Times New Roman" w:eastAsia="Times New Roman" w:hAnsi="Times New Roman"/>
              </w:rPr>
              <w:t>,</w:t>
            </w:r>
            <w:r w:rsidRPr="00CF7619">
              <w:rPr>
                <w:rFonts w:ascii="Times New Roman" w:eastAsia="Times New Roman" w:hAnsi="Times New Roman"/>
              </w:rPr>
              <w:t xml:space="preserve"> “</w:t>
            </w:r>
            <w:r w:rsidRPr="00CF7619">
              <w:rPr>
                <w:rFonts w:ascii="Times New Roman" w:eastAsia="Times New Roman" w:hAnsi="Times New Roman"/>
                <w:i/>
              </w:rPr>
              <w:t>Për trajtimin e pronës dhe përfundimin e procesit të kompensimit të pronave</w:t>
            </w:r>
            <w:r w:rsidRPr="00CF7619">
              <w:rPr>
                <w:rFonts w:ascii="Times New Roman" w:eastAsia="Times New Roman" w:hAnsi="Times New Roman"/>
              </w:rPr>
              <w:t xml:space="preserve">”. </w:t>
            </w:r>
            <w:r w:rsidRPr="00CF7619">
              <w:rPr>
                <w:rFonts w:ascii="Times New Roman" w:hAnsi="Times New Roman"/>
              </w:rPr>
              <w:t>Problematikat e hasura në praktikën gjyqësore;</w:t>
            </w:r>
          </w:p>
          <w:p w:rsidR="00D90C17" w:rsidRPr="00CF7619" w:rsidRDefault="00D90C17" w:rsidP="00FF6F9B">
            <w:pPr>
              <w:numPr>
                <w:ilvl w:val="0"/>
                <w:numId w:val="19"/>
              </w:numPr>
              <w:spacing w:after="0" w:line="240" w:lineRule="auto"/>
              <w:jc w:val="both"/>
              <w:rPr>
                <w:rFonts w:ascii="Times New Roman" w:hAnsi="Times New Roman"/>
              </w:rPr>
            </w:pPr>
            <w:r w:rsidRPr="00CF7619">
              <w:rPr>
                <w:rFonts w:ascii="Times New Roman" w:hAnsi="Times New Roman"/>
                <w:shd w:val="clear" w:color="auto" w:fill="FFFFFF"/>
              </w:rPr>
              <w:t xml:space="preserve">Shqyrtimi i mosmarrëveshjeve lidhur me zbatimin e tij.  Llojet e vendimeve që merr ATP-ja dhe ndarja e kompetencave mes gjykatave civile dhe administrative; </w:t>
            </w:r>
          </w:p>
          <w:p w:rsidR="00D90C17" w:rsidRPr="00CF7619" w:rsidRDefault="00D90C17" w:rsidP="00FF6F9B">
            <w:pPr>
              <w:numPr>
                <w:ilvl w:val="0"/>
                <w:numId w:val="19"/>
              </w:numPr>
              <w:spacing w:after="0" w:line="240" w:lineRule="auto"/>
              <w:jc w:val="both"/>
              <w:rPr>
                <w:rFonts w:ascii="Times New Roman" w:hAnsi="Times New Roman"/>
              </w:rPr>
            </w:pPr>
            <w:r w:rsidRPr="00CF7619">
              <w:rPr>
                <w:rFonts w:ascii="Times New Roman" w:hAnsi="Times New Roman"/>
                <w:shd w:val="clear" w:color="auto" w:fill="FFFFFF"/>
              </w:rPr>
              <w:t>Shqyrtimi i mosmarrëveshjeve që lidhen me vendimet e dhëna nga ish-KKP-ja dhe ish-AKKP-ja;</w:t>
            </w:r>
          </w:p>
          <w:p w:rsidR="00D90C17" w:rsidRPr="00CF7619" w:rsidRDefault="00D90C17" w:rsidP="00FF6F9B">
            <w:pPr>
              <w:pStyle w:val="DarkList-Accent51"/>
              <w:numPr>
                <w:ilvl w:val="0"/>
                <w:numId w:val="34"/>
              </w:numPr>
              <w:spacing w:after="0" w:line="240" w:lineRule="auto"/>
              <w:jc w:val="both"/>
              <w:rPr>
                <w:rFonts w:ascii="Times New Roman" w:hAnsi="Times New Roman"/>
              </w:rPr>
            </w:pPr>
            <w:r w:rsidRPr="00CF7619">
              <w:rPr>
                <w:rFonts w:ascii="Times New Roman" w:hAnsi="Times New Roman"/>
              </w:rPr>
              <w:t xml:space="preserve">Parime të përgjithshme të njohjes dhe shpërblimit të drejtë të vuajtjeve të shkaktuara nga marrja dhe mbajtja e padrejtë e pronës; </w:t>
            </w:r>
          </w:p>
          <w:p w:rsidR="00D90C17" w:rsidRPr="00CF7619" w:rsidRDefault="00D90C17" w:rsidP="00FF6F9B">
            <w:pPr>
              <w:pStyle w:val="DarkList-Accent51"/>
              <w:numPr>
                <w:ilvl w:val="0"/>
                <w:numId w:val="34"/>
              </w:numPr>
              <w:spacing w:after="0" w:line="240" w:lineRule="auto"/>
              <w:jc w:val="both"/>
              <w:rPr>
                <w:rFonts w:ascii="Times New Roman" w:hAnsi="Times New Roman"/>
              </w:rPr>
            </w:pPr>
            <w:r w:rsidRPr="00CF7619">
              <w:rPr>
                <w:rFonts w:ascii="Times New Roman" w:hAnsi="Times New Roman"/>
              </w:rPr>
              <w:t xml:space="preserve">Metodologjia e vlerësimit të kompensimit. </w:t>
            </w:r>
          </w:p>
        </w:tc>
      </w:tr>
      <w:tr w:rsidR="00D90C17" w:rsidRPr="00CF7619" w:rsidTr="00D90C17">
        <w:trPr>
          <w:trHeight w:val="71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Vlerësimi i provës me dëshmitar në pro</w:t>
            </w:r>
            <w:r w:rsidR="00EB387A">
              <w:rPr>
                <w:rFonts w:ascii="Times New Roman" w:hAnsi="Times New Roman"/>
              </w:rPr>
              <w:t>cesin civil dhe administrativ; p</w:t>
            </w:r>
            <w:r w:rsidRPr="00CF7619">
              <w:rPr>
                <w:rFonts w:ascii="Times New Roman" w:hAnsi="Times New Roman"/>
              </w:rPr>
              <w:t>apërdor</w:t>
            </w:r>
            <w:r w:rsidR="00EB387A">
              <w:rPr>
                <w:rFonts w:ascii="Times New Roman" w:hAnsi="Times New Roman"/>
              </w:rPr>
              <w:t>shmëria e provës me dëshmitar; p</w:t>
            </w:r>
            <w:r w:rsidRPr="00CF7619">
              <w:rPr>
                <w:rFonts w:ascii="Times New Roman" w:hAnsi="Times New Roman"/>
              </w:rPr>
              <w:t>apërdoshmëria e k</w:t>
            </w:r>
            <w:r w:rsidR="00EB387A">
              <w:rPr>
                <w:rFonts w:ascii="Times New Roman" w:hAnsi="Times New Roman"/>
              </w:rPr>
              <w:t>ufizuar e provës me dëshmitar; p</w:t>
            </w:r>
            <w:r w:rsidRPr="00CF7619">
              <w:rPr>
                <w:rFonts w:ascii="Times New Roman" w:hAnsi="Times New Roman"/>
              </w:rPr>
              <w:t>apërdo</w:t>
            </w:r>
            <w:r w:rsidR="00EB387A">
              <w:rPr>
                <w:rFonts w:ascii="Times New Roman" w:hAnsi="Times New Roman"/>
              </w:rPr>
              <w:t>r</w:t>
            </w:r>
            <w:r w:rsidRPr="00CF7619">
              <w:rPr>
                <w:rFonts w:ascii="Times New Roman" w:hAnsi="Times New Roman"/>
              </w:rPr>
              <w:t>shmëria e pak</w:t>
            </w:r>
            <w:r w:rsidR="00EB387A">
              <w:rPr>
                <w:rFonts w:ascii="Times New Roman" w:hAnsi="Times New Roman"/>
              </w:rPr>
              <w:t>ufizuar e provës me dëshmitar; d</w:t>
            </w:r>
            <w:r w:rsidRPr="00CF7619">
              <w:rPr>
                <w:rFonts w:ascii="Times New Roman" w:hAnsi="Times New Roman"/>
              </w:rPr>
              <w:t>ëshmia e personave të tretë ndërgjygjës etj</w:t>
            </w:r>
            <w:r w:rsidR="00EB387A">
              <w:rPr>
                <w:rFonts w:ascii="Times New Roman" w:hAnsi="Times New Roman"/>
              </w:rPr>
              <w:t>.</w:t>
            </w:r>
            <w:r w:rsidRPr="00CF7619">
              <w:rPr>
                <w:rFonts w:ascii="Times New Roman" w:hAnsi="Times New Roman"/>
              </w:rPr>
              <w:t xml:space="preserve"> </w:t>
            </w:r>
          </w:p>
        </w:tc>
      </w:tr>
      <w:tr w:rsidR="00D90C17" w:rsidRPr="00CF7619" w:rsidTr="00D90C17">
        <w:trPr>
          <w:trHeight w:val="71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eastAsia="Times New Roman" w:hAnsi="Times New Roman"/>
              </w:rPr>
              <w:t xml:space="preserve">Padia e kërkimit të trashëgimisë dhe problemet e hasura në praktikën gjyqësore në lidhje me të. </w:t>
            </w:r>
            <w:r w:rsidRPr="00CF7619">
              <w:rPr>
                <w:rFonts w:ascii="Times New Roman" w:hAnsi="Times New Roman"/>
                <w:color w:val="000000"/>
                <w:shd w:val="clear" w:color="auto" w:fill="FFFFFF"/>
              </w:rPr>
              <w:t>T</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 xml:space="preserve"> </w:t>
            </w:r>
            <w:r w:rsidR="00CF7619" w:rsidRPr="00CF7619">
              <w:rPr>
                <w:rFonts w:ascii="Times New Roman" w:hAnsi="Times New Roman"/>
                <w:color w:val="000000"/>
                <w:shd w:val="clear" w:color="auto" w:fill="FFFFFF"/>
              </w:rPr>
              <w:t>përbashkëtat</w:t>
            </w:r>
            <w:r w:rsidRPr="00CF7619">
              <w:rPr>
                <w:rFonts w:ascii="Times New Roman" w:hAnsi="Times New Roman"/>
                <w:color w:val="000000"/>
                <w:shd w:val="clear" w:color="auto" w:fill="FFFFFF"/>
              </w:rPr>
              <w:t xml:space="preserve"> dhe dallimet e padis</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 xml:space="preserve"> p</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r k</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 xml:space="preserve">rkimin e </w:t>
            </w:r>
            <w:r w:rsidR="00CF7619" w:rsidRPr="00CF7619">
              <w:rPr>
                <w:rFonts w:ascii="Times New Roman" w:hAnsi="Times New Roman"/>
                <w:color w:val="000000"/>
                <w:shd w:val="clear" w:color="auto" w:fill="FFFFFF"/>
              </w:rPr>
              <w:t>trashëgimit</w:t>
            </w:r>
            <w:r w:rsidRPr="00CF7619">
              <w:rPr>
                <w:rFonts w:ascii="Times New Roman" w:hAnsi="Times New Roman"/>
                <w:color w:val="000000"/>
                <w:shd w:val="clear" w:color="auto" w:fill="FFFFFF"/>
              </w:rPr>
              <w:t xml:space="preserve"> n</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 xml:space="preserve"> </w:t>
            </w:r>
            <w:r w:rsidR="00CF7619" w:rsidRPr="00CF7619">
              <w:rPr>
                <w:rFonts w:ascii="Times New Roman" w:hAnsi="Times New Roman"/>
                <w:color w:val="000000"/>
                <w:shd w:val="clear" w:color="auto" w:fill="FFFFFF"/>
              </w:rPr>
              <w:t>padinë</w:t>
            </w:r>
            <w:r w:rsidRPr="00CF7619">
              <w:rPr>
                <w:rFonts w:ascii="Times New Roman" w:hAnsi="Times New Roman"/>
                <w:color w:val="000000"/>
                <w:shd w:val="clear" w:color="auto" w:fill="FFFFFF"/>
              </w:rPr>
              <w:t xml:space="preserve"> e </w:t>
            </w:r>
            <w:r w:rsidR="00CF7619" w:rsidRPr="00CF7619">
              <w:rPr>
                <w:rFonts w:ascii="Times New Roman" w:hAnsi="Times New Roman"/>
                <w:color w:val="000000"/>
                <w:shd w:val="clear" w:color="auto" w:fill="FFFFFF"/>
              </w:rPr>
              <w:t>kërkimit</w:t>
            </w:r>
            <w:r w:rsidRPr="00CF7619">
              <w:rPr>
                <w:rFonts w:ascii="Times New Roman" w:hAnsi="Times New Roman"/>
                <w:color w:val="000000"/>
                <w:shd w:val="clear" w:color="auto" w:fill="FFFFFF"/>
              </w:rPr>
              <w:t xml:space="preserve"> t</w:t>
            </w:r>
            <w:r w:rsidR="00CF7619" w:rsidRPr="00CF7619">
              <w:rPr>
                <w:rFonts w:ascii="Times New Roman" w:hAnsi="Times New Roman"/>
                <w:shd w:val="clear" w:color="auto" w:fill="FFFFFF"/>
              </w:rPr>
              <w:t>ë</w:t>
            </w:r>
            <w:r w:rsidRPr="00CF7619">
              <w:rPr>
                <w:rFonts w:ascii="Times New Roman" w:hAnsi="Times New Roman"/>
                <w:color w:val="000000"/>
                <w:shd w:val="clear" w:color="auto" w:fill="FFFFFF"/>
              </w:rPr>
              <w:t xml:space="preserve"> sendit (e </w:t>
            </w:r>
            <w:r w:rsidR="00CF7619" w:rsidRPr="00CF7619">
              <w:rPr>
                <w:rFonts w:ascii="Times New Roman" w:hAnsi="Times New Roman"/>
                <w:color w:val="000000"/>
                <w:shd w:val="clear" w:color="auto" w:fill="FFFFFF"/>
              </w:rPr>
              <w:t>rivendikimit</w:t>
            </w:r>
            <w:r w:rsidRPr="00CF7619">
              <w:rPr>
                <w:rFonts w:ascii="Times New Roman" w:hAnsi="Times New Roman"/>
                <w:color w:val="000000"/>
                <w:shd w:val="clear" w:color="auto" w:fill="FFFFFF"/>
              </w:rPr>
              <w:t>)"</w:t>
            </w:r>
            <w:r w:rsidR="00CF7619">
              <w:rPr>
                <w:rFonts w:ascii="Times New Roman" w:hAnsi="Times New Roman"/>
                <w:color w:val="000000"/>
                <w:shd w:val="clear" w:color="auto" w:fill="FFFFFF"/>
              </w:rPr>
              <w:t xml:space="preserve">. </w:t>
            </w:r>
          </w:p>
        </w:tc>
      </w:tr>
      <w:tr w:rsidR="00480211" w:rsidRPr="00CF7619" w:rsidTr="00480211">
        <w:trPr>
          <w:trHeight w:val="297"/>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rPr>
            </w:pPr>
            <w:r w:rsidRPr="00CF7619">
              <w:rPr>
                <w:rFonts w:ascii="Times New Roman" w:hAnsi="Times New Roman"/>
                <w:b/>
                <w:sz w:val="24"/>
                <w:szCs w:val="24"/>
              </w:rPr>
              <w:t>E DREJTA ADMINISTRATIVE</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Ekzekutimi i detyrueshëm i titullit ekzekutiv për çështjet administrative.</w:t>
            </w:r>
          </w:p>
          <w:p w:rsidR="00D90C17" w:rsidRPr="00CF7619" w:rsidRDefault="00D90C17" w:rsidP="00FF6F9B">
            <w:pPr>
              <w:numPr>
                <w:ilvl w:val="0"/>
                <w:numId w:val="23"/>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Pushteti i gjyqtarit administrativ në fazën e ekzekutimit. Vendimet dhe urdhrat që merr gjyqtari në fazën e ekzekutimit të detyrueshëm të titullit ekzekutiv të vendimit të Gjykatës Administrative të </w:t>
            </w:r>
            <w:r w:rsidR="00CF7619">
              <w:rPr>
                <w:rFonts w:ascii="Times New Roman" w:hAnsi="Times New Roman"/>
                <w:shd w:val="clear" w:color="auto" w:fill="FFFFFF"/>
              </w:rPr>
              <w:t>s</w:t>
            </w:r>
            <w:r w:rsidRPr="00CF7619">
              <w:rPr>
                <w:rFonts w:ascii="Times New Roman" w:hAnsi="Times New Roman"/>
                <w:shd w:val="clear" w:color="auto" w:fill="FFFFFF"/>
              </w:rPr>
              <w:t xml:space="preserve">hkallës së </w:t>
            </w:r>
            <w:r w:rsidR="00CF7619">
              <w:rPr>
                <w:rFonts w:ascii="Times New Roman" w:hAnsi="Times New Roman"/>
                <w:shd w:val="clear" w:color="auto" w:fill="FFFFFF"/>
              </w:rPr>
              <w:t>p</w:t>
            </w:r>
            <w:r w:rsidRPr="00CF7619">
              <w:rPr>
                <w:rFonts w:ascii="Times New Roman" w:hAnsi="Times New Roman"/>
                <w:shd w:val="clear" w:color="auto" w:fill="FFFFFF"/>
              </w:rPr>
              <w:t>arë;</w:t>
            </w:r>
          </w:p>
          <w:p w:rsidR="00D90C17" w:rsidRPr="00CF7619" w:rsidRDefault="00D90C17" w:rsidP="00FF6F9B">
            <w:pPr>
              <w:numPr>
                <w:ilvl w:val="0"/>
                <w:numId w:val="23"/>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Problematika që ka sjellë praktika gjyqësore për këtë fazë.</w:t>
            </w:r>
            <w:r w:rsidR="00CF7619">
              <w:rPr>
                <w:rFonts w:ascii="Times New Roman" w:hAnsi="Times New Roman"/>
                <w:shd w:val="clear" w:color="auto" w:fill="FFFFFF"/>
              </w:rPr>
              <w:t xml:space="preserve">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Risitë e Kodit të Procedurave Administrative në drejtim të:  </w:t>
            </w:r>
          </w:p>
          <w:p w:rsidR="00D90C17" w:rsidRPr="00CF7619" w:rsidRDefault="00D90C17" w:rsidP="00FF6F9B">
            <w:pPr>
              <w:numPr>
                <w:ilvl w:val="0"/>
                <w:numId w:val="48"/>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pavlefshmërisë dhe paligjshmërisë së  akteve administrative;</w:t>
            </w:r>
          </w:p>
          <w:p w:rsidR="00D90C17" w:rsidRPr="00CF7619" w:rsidRDefault="00D90C17" w:rsidP="00FF6F9B">
            <w:pPr>
              <w:numPr>
                <w:ilvl w:val="0"/>
                <w:numId w:val="20"/>
              </w:num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anulimit dhe shfuqizimit të akteve administrative dhe pasojave që vijnë prej tyre. Të përbashkëtat dhe dallimet ndërmjet shkaqeve të pavlefshmërisë absolute dhe paligjshmërisë, si dhe anulimit e shfuqizimit të akteve administrative.</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Çështje </w:t>
            </w:r>
            <w:r w:rsidR="00EB387A">
              <w:rPr>
                <w:rFonts w:ascii="Times New Roman" w:hAnsi="Times New Roman"/>
              </w:rPr>
              <w:t>të drejtësisë administrative - g</w:t>
            </w:r>
            <w:r w:rsidRPr="00CF7619">
              <w:rPr>
                <w:rFonts w:ascii="Times New Roman" w:hAnsi="Times New Roman"/>
              </w:rPr>
              <w:t>j</w:t>
            </w:r>
            <w:r w:rsidR="00EB387A">
              <w:rPr>
                <w:rFonts w:ascii="Times New Roman" w:hAnsi="Times New Roman"/>
              </w:rPr>
              <w:t>ykimi administrativ në të gjitha</w:t>
            </w:r>
            <w:r w:rsidRPr="00CF7619">
              <w:rPr>
                <w:rFonts w:ascii="Times New Roman" w:hAnsi="Times New Roman"/>
              </w:rPr>
              <w:t xml:space="preserve"> nivelet.</w:t>
            </w:r>
          </w:p>
          <w:p w:rsidR="00D90C17" w:rsidRPr="00CF7619" w:rsidRDefault="00EB387A" w:rsidP="00FF6F9B">
            <w:pPr>
              <w:numPr>
                <w:ilvl w:val="0"/>
                <w:numId w:val="54"/>
              </w:numPr>
              <w:spacing w:after="0" w:line="240" w:lineRule="auto"/>
              <w:jc w:val="both"/>
              <w:rPr>
                <w:rFonts w:ascii="Times New Roman" w:hAnsi="Times New Roman"/>
              </w:rPr>
            </w:pPr>
            <w:r>
              <w:rPr>
                <w:rFonts w:ascii="Times New Roman" w:hAnsi="Times New Roman"/>
              </w:rPr>
              <w:lastRenderedPageBreak/>
              <w:t>Drejtësia a</w:t>
            </w:r>
            <w:r w:rsidR="00D90C17" w:rsidRPr="00CF7619">
              <w:rPr>
                <w:rFonts w:ascii="Times New Roman" w:hAnsi="Times New Roman"/>
              </w:rPr>
              <w:t>dministrative</w:t>
            </w:r>
            <w:r>
              <w:rPr>
                <w:rFonts w:ascii="Times New Roman" w:hAnsi="Times New Roman"/>
              </w:rPr>
              <w:t>;</w:t>
            </w:r>
          </w:p>
          <w:p w:rsidR="00D90C17" w:rsidRPr="00CF7619" w:rsidRDefault="00D90C17" w:rsidP="00FF6F9B">
            <w:pPr>
              <w:numPr>
                <w:ilvl w:val="0"/>
                <w:numId w:val="54"/>
              </w:numPr>
              <w:spacing w:after="0" w:line="240" w:lineRule="auto"/>
              <w:jc w:val="both"/>
              <w:rPr>
                <w:rFonts w:ascii="Times New Roman" w:hAnsi="Times New Roman"/>
              </w:rPr>
            </w:pPr>
            <w:r w:rsidRPr="00CF7619">
              <w:rPr>
                <w:rFonts w:ascii="Times New Roman" w:hAnsi="Times New Roman"/>
              </w:rPr>
              <w:t>Natyra e gjykimit administrativ dhe pushte</w:t>
            </w:r>
            <w:r w:rsidR="00EB387A">
              <w:rPr>
                <w:rFonts w:ascii="Times New Roman" w:hAnsi="Times New Roman"/>
              </w:rPr>
              <w:t>tet e gjyqtarit administrativ; n</w:t>
            </w:r>
            <w:r w:rsidRPr="00CF7619">
              <w:rPr>
                <w:rFonts w:ascii="Times New Roman" w:hAnsi="Times New Roman"/>
              </w:rPr>
              <w:t>dikimi i të drejtës së bashkimit europian në sistemet kombëtare të gjykimit administrativ</w:t>
            </w:r>
            <w:r w:rsidR="00EB387A">
              <w:rPr>
                <w:rFonts w:ascii="Times New Roman" w:hAnsi="Times New Roman"/>
              </w:rPr>
              <w:t xml:space="preserve">; </w:t>
            </w:r>
          </w:p>
          <w:p w:rsidR="00D90C17" w:rsidRPr="00CF7619" w:rsidRDefault="00D90C17" w:rsidP="00FF6F9B">
            <w:pPr>
              <w:numPr>
                <w:ilvl w:val="0"/>
                <w:numId w:val="54"/>
              </w:numPr>
              <w:spacing w:after="0" w:line="240" w:lineRule="auto"/>
              <w:jc w:val="both"/>
              <w:rPr>
                <w:rFonts w:ascii="Times New Roman" w:hAnsi="Times New Roman"/>
              </w:rPr>
            </w:pPr>
            <w:r w:rsidRPr="00CF7619">
              <w:rPr>
                <w:rFonts w:ascii="Times New Roman" w:hAnsi="Times New Roman"/>
              </w:rPr>
              <w:t>Çështje të legjitimimit dhe kompetenca  e gjykatave administrative;</w:t>
            </w:r>
          </w:p>
          <w:p w:rsidR="00D90C17" w:rsidRPr="00CF7619" w:rsidRDefault="00D90C17" w:rsidP="00FF6F9B">
            <w:pPr>
              <w:numPr>
                <w:ilvl w:val="0"/>
                <w:numId w:val="54"/>
              </w:numPr>
              <w:spacing w:after="0" w:line="240" w:lineRule="auto"/>
              <w:jc w:val="both"/>
              <w:rPr>
                <w:rFonts w:ascii="Times New Roman" w:hAnsi="Times New Roman"/>
              </w:rPr>
            </w:pPr>
            <w:r w:rsidRPr="00CF7619">
              <w:rPr>
                <w:rFonts w:ascii="Times New Roman" w:hAnsi="Times New Roman"/>
              </w:rPr>
              <w:t xml:space="preserve">Gjykimi </w:t>
            </w:r>
            <w:r w:rsidR="00EB387A">
              <w:rPr>
                <w:rFonts w:ascii="Times New Roman" w:hAnsi="Times New Roman"/>
              </w:rPr>
              <w:t>administrativ në shkallë të par</w:t>
            </w:r>
            <w:r w:rsidR="00EB387A" w:rsidRPr="00CF7619">
              <w:rPr>
                <w:rFonts w:ascii="Times New Roman" w:hAnsi="Times New Roman"/>
                <w:shd w:val="clear" w:color="auto" w:fill="FFFFFF"/>
              </w:rPr>
              <w:t>ë</w:t>
            </w:r>
            <w:r w:rsidRPr="00CF7619">
              <w:rPr>
                <w:rFonts w:ascii="Times New Roman" w:hAnsi="Times New Roman"/>
              </w:rPr>
              <w:t>; gjykimi në apel dhe në Gjykatën e Lartë</w:t>
            </w:r>
            <w:r w:rsidR="00CF7619">
              <w:rPr>
                <w:rFonts w:ascii="Times New Roman" w:hAnsi="Times New Roman"/>
              </w:rPr>
              <w:t>.</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Juridiksioni Kushtetues </w:t>
            </w:r>
            <w:r w:rsidRPr="00CF7619">
              <w:rPr>
                <w:rFonts w:ascii="Times New Roman" w:hAnsi="Times New Roman"/>
                <w:i/>
              </w:rPr>
              <w:t xml:space="preserve">v </w:t>
            </w:r>
            <w:r w:rsidRPr="00CF7619">
              <w:rPr>
                <w:rFonts w:ascii="Times New Roman" w:hAnsi="Times New Roman"/>
              </w:rPr>
              <w:t>Juridiksionit gjyqësor administrativ.</w:t>
            </w:r>
          </w:p>
          <w:p w:rsidR="00D90C17" w:rsidRPr="00CF7619" w:rsidRDefault="00D90C17" w:rsidP="00FF6F9B">
            <w:pPr>
              <w:numPr>
                <w:ilvl w:val="0"/>
                <w:numId w:val="24"/>
              </w:numPr>
              <w:spacing w:after="0" w:line="240" w:lineRule="auto"/>
              <w:jc w:val="both"/>
              <w:rPr>
                <w:rFonts w:ascii="Times New Roman" w:hAnsi="Times New Roman"/>
              </w:rPr>
            </w:pPr>
            <w:r w:rsidRPr="00CF7619">
              <w:rPr>
                <w:rFonts w:ascii="Times New Roman" w:hAnsi="Times New Roman"/>
              </w:rPr>
              <w:t>Mosmarrëveshja e kompetencave mes pushteteve kur shkak i konfliktit është akti nënligjor, por edhe akti individual;</w:t>
            </w:r>
          </w:p>
          <w:p w:rsidR="00D90C17" w:rsidRPr="00CF7619" w:rsidRDefault="00D90C17" w:rsidP="00FF6F9B">
            <w:pPr>
              <w:numPr>
                <w:ilvl w:val="0"/>
                <w:numId w:val="24"/>
              </w:numPr>
              <w:spacing w:after="0" w:line="240" w:lineRule="auto"/>
              <w:jc w:val="both"/>
              <w:rPr>
                <w:rFonts w:ascii="Times New Roman" w:hAnsi="Times New Roman"/>
              </w:rPr>
            </w:pPr>
            <w:r w:rsidRPr="00CF7619">
              <w:rPr>
                <w:rFonts w:ascii="Times New Roman" w:hAnsi="Times New Roman"/>
              </w:rPr>
              <w:t>Kontrolli mbi paligjshmërinë/pa</w:t>
            </w:r>
            <w:r w:rsidR="00CF7619" w:rsidRPr="00CF7619">
              <w:rPr>
                <w:rFonts w:ascii="Times New Roman" w:hAnsi="Times New Roman"/>
              </w:rPr>
              <w:t>kushtetutshmërinë</w:t>
            </w:r>
            <w:r w:rsidRPr="00CF7619">
              <w:rPr>
                <w:rFonts w:ascii="Times New Roman" w:hAnsi="Times New Roman"/>
              </w:rPr>
              <w:t xml:space="preserve"> e akteve normative;</w:t>
            </w:r>
          </w:p>
          <w:p w:rsidR="00D90C17" w:rsidRPr="00CF7619" w:rsidRDefault="00D90C17" w:rsidP="00FF6F9B">
            <w:pPr>
              <w:numPr>
                <w:ilvl w:val="0"/>
                <w:numId w:val="24"/>
              </w:numPr>
              <w:spacing w:after="0" w:line="240" w:lineRule="auto"/>
              <w:jc w:val="both"/>
              <w:rPr>
                <w:rFonts w:ascii="Times New Roman" w:hAnsi="Times New Roman"/>
              </w:rPr>
            </w:pPr>
            <w:r w:rsidRPr="00CF7619">
              <w:rPr>
                <w:rFonts w:ascii="Times New Roman" w:hAnsi="Times New Roman"/>
              </w:rPr>
              <w:t>Individi përballë juridiksionit të Gjykatës Kushtetuese dhe Gjykatës Administrative të Apelit.</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Risitë e kuadrit të ri ligjor për administratën publike.</w:t>
            </w:r>
          </w:p>
          <w:p w:rsidR="00D90C17" w:rsidRPr="00CF7619" w:rsidRDefault="00D90C17" w:rsidP="00FF6F9B">
            <w:pPr>
              <w:numPr>
                <w:ilvl w:val="0"/>
                <w:numId w:val="25"/>
              </w:numPr>
              <w:spacing w:after="0" w:line="240" w:lineRule="auto"/>
              <w:jc w:val="both"/>
              <w:rPr>
                <w:rFonts w:ascii="Times New Roman" w:hAnsi="Times New Roman"/>
                <w:shd w:val="clear" w:color="auto" w:fill="FFFFFF"/>
              </w:rPr>
            </w:pPr>
            <w:r w:rsidRPr="00CF7619">
              <w:rPr>
                <w:rFonts w:ascii="Times New Roman" w:eastAsia="Times New Roman" w:hAnsi="Times New Roman"/>
              </w:rPr>
              <w:t>Ligji nr. 90/2012</w:t>
            </w:r>
            <w:r w:rsidR="00EB387A">
              <w:rPr>
                <w:rFonts w:ascii="Times New Roman" w:eastAsia="Times New Roman" w:hAnsi="Times New Roman"/>
              </w:rPr>
              <w:t>,</w:t>
            </w:r>
            <w:r w:rsidRPr="00CF7619">
              <w:rPr>
                <w:rFonts w:ascii="Times New Roman" w:eastAsia="Times New Roman" w:hAnsi="Times New Roman"/>
              </w:rPr>
              <w:t xml:space="preserve"> “</w:t>
            </w:r>
            <w:r w:rsidRPr="00CF7619">
              <w:rPr>
                <w:rFonts w:ascii="Times New Roman" w:eastAsia="Times New Roman" w:hAnsi="Times New Roman"/>
                <w:i/>
              </w:rPr>
              <w:t>Për organizimin dhe funksionimin e administratës publike</w:t>
            </w:r>
            <w:r w:rsidRPr="00CF7619">
              <w:rPr>
                <w:rFonts w:ascii="Times New Roman" w:eastAsia="Times New Roman" w:hAnsi="Times New Roman"/>
              </w:rPr>
              <w:t>”;</w:t>
            </w:r>
          </w:p>
          <w:p w:rsidR="00D90C17" w:rsidRPr="00CF7619" w:rsidRDefault="00D90C17" w:rsidP="00FF6F9B">
            <w:pPr>
              <w:numPr>
                <w:ilvl w:val="0"/>
                <w:numId w:val="25"/>
              </w:numPr>
              <w:spacing w:after="0" w:line="240" w:lineRule="auto"/>
              <w:jc w:val="both"/>
              <w:rPr>
                <w:rFonts w:ascii="Times New Roman" w:hAnsi="Times New Roman"/>
                <w:shd w:val="clear" w:color="auto" w:fill="FFFFFF"/>
              </w:rPr>
            </w:pPr>
            <w:r w:rsidRPr="00CF7619">
              <w:rPr>
                <w:rFonts w:ascii="Times New Roman" w:eastAsia="Times New Roman" w:hAnsi="Times New Roman"/>
              </w:rPr>
              <w:t>Aktet e tjera ligjore dhe nënligjore me fokus në administratën publike.</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pStyle w:val="DarkList-Accent51"/>
              <w:spacing w:after="0" w:line="240" w:lineRule="auto"/>
              <w:ind w:left="0"/>
              <w:jc w:val="both"/>
              <w:rPr>
                <w:rFonts w:ascii="Times New Roman" w:eastAsia="Times New Roman" w:hAnsi="Times New Roman"/>
              </w:rPr>
            </w:pPr>
            <w:r w:rsidRPr="00CF7619">
              <w:rPr>
                <w:rFonts w:ascii="Times New Roman" w:eastAsia="Times New Roman" w:hAnsi="Times New Roman"/>
              </w:rPr>
              <w:t>Përqasja e legjislacionit shqiptar me të drejtën komunitare në fush</w:t>
            </w:r>
            <w:r w:rsidRPr="00CF7619">
              <w:rPr>
                <w:rFonts w:ascii="Times New Roman" w:hAnsi="Times New Roman"/>
              </w:rPr>
              <w:t>ë</w:t>
            </w:r>
            <w:r w:rsidRPr="00CF7619">
              <w:rPr>
                <w:rFonts w:ascii="Times New Roman" w:eastAsia="Times New Roman" w:hAnsi="Times New Roman"/>
              </w:rPr>
              <w:t xml:space="preserve">n e prokurimeve publike. </w:t>
            </w:r>
          </w:p>
          <w:p w:rsidR="00D90C17" w:rsidRPr="00CF7619" w:rsidRDefault="00D90C17" w:rsidP="00FF6F9B">
            <w:pPr>
              <w:pStyle w:val="DarkList-Accent51"/>
              <w:numPr>
                <w:ilvl w:val="0"/>
                <w:numId w:val="26"/>
              </w:numPr>
              <w:spacing w:after="0" w:line="240" w:lineRule="auto"/>
              <w:jc w:val="both"/>
              <w:rPr>
                <w:rFonts w:ascii="Times New Roman" w:eastAsia="Times New Roman" w:hAnsi="Times New Roman"/>
              </w:rPr>
            </w:pPr>
            <w:r w:rsidRPr="00CF7619">
              <w:rPr>
                <w:rFonts w:ascii="Times New Roman" w:eastAsia="Times New Roman" w:hAnsi="Times New Roman"/>
              </w:rPr>
              <w:t>Praktika e GJED-së në fushën e prokurimeve publike;</w:t>
            </w:r>
          </w:p>
          <w:p w:rsidR="00D90C17" w:rsidRPr="00CF7619" w:rsidRDefault="00D90C17" w:rsidP="00FF6F9B">
            <w:pPr>
              <w:pStyle w:val="DarkList-Accent51"/>
              <w:numPr>
                <w:ilvl w:val="0"/>
                <w:numId w:val="26"/>
              </w:numPr>
              <w:spacing w:after="0" w:line="240" w:lineRule="auto"/>
              <w:jc w:val="both"/>
              <w:rPr>
                <w:rFonts w:ascii="Times New Roman" w:eastAsia="Times New Roman" w:hAnsi="Times New Roman"/>
              </w:rPr>
            </w:pPr>
            <w:r w:rsidRPr="00CF7619">
              <w:rPr>
                <w:rFonts w:ascii="Times New Roman" w:eastAsia="Times New Roman" w:hAnsi="Times New Roman"/>
              </w:rPr>
              <w:t>Praktika e GJED-së me fokus në kontratën administrative.</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Trajtesa ligjore dhe praktike me efekt në aftësimin profesional në fushën e tatimeve. </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Dita e parë: Veprat penale në fushën e tatimeve. Bashkëpunimi i autoriteteve tatimore me sistemin e drejtësisë. </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Dita e dytë: Procedurat e ankimimit të akteve administrative tatimore: a) shqyrtimi i ankimeve për dënimet administrative për kundravajtjet administrative; dhe b) ankimi kundër vendimeve të Drejtorisë së Apelimit Tatimor.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Tatimi i </w:t>
            </w:r>
            <w:r w:rsidR="00CF7619" w:rsidRPr="00CF7619">
              <w:rPr>
                <w:rFonts w:ascii="Times New Roman" w:eastAsia="Times New Roman" w:hAnsi="Times New Roman"/>
              </w:rPr>
              <w:t>vlerës</w:t>
            </w:r>
            <w:r w:rsidRPr="00CF7619">
              <w:rPr>
                <w:rFonts w:ascii="Times New Roman" w:eastAsia="Times New Roman" w:hAnsi="Times New Roman"/>
              </w:rPr>
              <w:t xml:space="preserve"> s</w:t>
            </w:r>
            <w:r w:rsidR="00CF7619" w:rsidRPr="00CF7619">
              <w:rPr>
                <w:rFonts w:ascii="Times New Roman" w:hAnsi="Times New Roman"/>
                <w:shd w:val="clear" w:color="auto" w:fill="FFFFFF"/>
              </w:rPr>
              <w:t>ë</w:t>
            </w:r>
            <w:r w:rsidRPr="00CF7619">
              <w:rPr>
                <w:rFonts w:ascii="Times New Roman" w:eastAsia="Times New Roman" w:hAnsi="Times New Roman"/>
              </w:rPr>
              <w:t xml:space="preserve"> shtuar - diskutim i rasteve praktike;</w:t>
            </w:r>
          </w:p>
          <w:p w:rsidR="00D90C17" w:rsidRPr="00CF7619" w:rsidRDefault="00EB387A" w:rsidP="00FF6F9B">
            <w:pPr>
              <w:spacing w:after="0" w:line="240" w:lineRule="auto"/>
              <w:jc w:val="both"/>
              <w:rPr>
                <w:rFonts w:ascii="Times New Roman" w:eastAsia="Times New Roman" w:hAnsi="Times New Roman"/>
              </w:rPr>
            </w:pPr>
            <w:r>
              <w:rPr>
                <w:rFonts w:ascii="Times New Roman" w:eastAsia="Times New Roman" w:hAnsi="Times New Roman"/>
              </w:rPr>
              <w:t>Tatimi mbi t</w:t>
            </w:r>
            <w:r w:rsidRPr="00CF7619">
              <w:rPr>
                <w:rFonts w:ascii="Times New Roman" w:hAnsi="Times New Roman"/>
                <w:shd w:val="clear" w:color="auto" w:fill="FFFFFF"/>
              </w:rPr>
              <w:t>ë</w:t>
            </w:r>
            <w:r w:rsidR="00D90C17" w:rsidRPr="00CF7619">
              <w:rPr>
                <w:rFonts w:ascii="Times New Roman" w:eastAsia="Times New Roman" w:hAnsi="Times New Roman"/>
              </w:rPr>
              <w:t xml:space="preserve"> ardhurat - raste praktike</w:t>
            </w:r>
            <w:r w:rsidR="00CF7619">
              <w:rPr>
                <w:rFonts w:ascii="Times New Roman" w:eastAsia="Times New Roman" w:hAnsi="Times New Roman"/>
              </w:rPr>
              <w:t>.</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Veprat penale n</w:t>
            </w:r>
            <w:r w:rsidR="00CF7619" w:rsidRPr="00CF7619">
              <w:rPr>
                <w:rFonts w:ascii="Times New Roman" w:hAnsi="Times New Roman"/>
                <w:shd w:val="clear" w:color="auto" w:fill="FFFFFF"/>
              </w:rPr>
              <w:t>ë</w:t>
            </w:r>
            <w:r w:rsidRPr="00CF7619">
              <w:rPr>
                <w:rFonts w:ascii="Times New Roman" w:eastAsia="Times New Roman" w:hAnsi="Times New Roman"/>
              </w:rPr>
              <w:t xml:space="preserve"> fush</w:t>
            </w:r>
            <w:r w:rsidR="00CF7619" w:rsidRPr="00CF7619">
              <w:rPr>
                <w:rFonts w:ascii="Times New Roman" w:hAnsi="Times New Roman"/>
                <w:shd w:val="clear" w:color="auto" w:fill="FFFFFF"/>
              </w:rPr>
              <w:t>ë</w:t>
            </w:r>
            <w:r w:rsidRPr="00CF7619">
              <w:rPr>
                <w:rFonts w:ascii="Times New Roman" w:eastAsia="Times New Roman" w:hAnsi="Times New Roman"/>
              </w:rPr>
              <w:t>n fiskale-hetimi dhe praktika gjyqësore</w:t>
            </w:r>
            <w:r w:rsidR="00CF7619">
              <w:rPr>
                <w:rFonts w:ascii="Times New Roman" w:eastAsia="Times New Roman" w:hAnsi="Times New Roman"/>
              </w:rPr>
              <w:t>.</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Kontratat që kanë për objekt realizimin e një kushti të caktuar, me qëllim kalimin e të drejtave reale. Roli që duhet të luajë ZRPP</w:t>
            </w:r>
            <w:r w:rsidR="00CF7619">
              <w:rPr>
                <w:rFonts w:ascii="Times New Roman" w:eastAsia="Times New Roman" w:hAnsi="Times New Roman"/>
              </w:rPr>
              <w:t>-ja</w:t>
            </w:r>
            <w:r w:rsidRPr="00CF7619">
              <w:rPr>
                <w:rFonts w:ascii="Times New Roman" w:eastAsia="Times New Roman" w:hAnsi="Times New Roman"/>
              </w:rPr>
              <w:t xml:space="preserve"> në këtë proces.</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Natyra e mjeteve ligjore administrative.</w:t>
            </w:r>
          </w:p>
          <w:p w:rsidR="00D90C17" w:rsidRPr="00CF7619" w:rsidRDefault="00D90C17" w:rsidP="00FF6F9B">
            <w:pPr>
              <w:numPr>
                <w:ilvl w:val="0"/>
                <w:numId w:val="51"/>
              </w:numPr>
              <w:spacing w:after="0" w:line="240" w:lineRule="auto"/>
              <w:jc w:val="both"/>
              <w:rPr>
                <w:rFonts w:ascii="Times New Roman" w:eastAsia="Times New Roman" w:hAnsi="Times New Roman"/>
              </w:rPr>
            </w:pPr>
            <w:r w:rsidRPr="00CF7619">
              <w:rPr>
                <w:rFonts w:ascii="Times New Roman" w:eastAsia="Times New Roman" w:hAnsi="Times New Roman"/>
              </w:rPr>
              <w:t>Natyra e anki</w:t>
            </w:r>
            <w:r w:rsidR="00EB387A">
              <w:rPr>
                <w:rFonts w:ascii="Times New Roman" w:eastAsia="Times New Roman" w:hAnsi="Times New Roman"/>
              </w:rPr>
              <w:t>mit administrativ; p</w:t>
            </w:r>
            <w:r w:rsidRPr="00CF7619">
              <w:rPr>
                <w:rFonts w:ascii="Times New Roman" w:eastAsia="Times New Roman" w:hAnsi="Times New Roman"/>
              </w:rPr>
              <w:t>rocedura e shqyrtimit nga organi kompetent dhe organi epror. Dallimi ndërmjet tyre;</w:t>
            </w:r>
          </w:p>
          <w:p w:rsidR="00D90C17" w:rsidRPr="00CF7619" w:rsidRDefault="00D90C17" w:rsidP="00FF6F9B">
            <w:pPr>
              <w:numPr>
                <w:ilvl w:val="0"/>
                <w:numId w:val="51"/>
              </w:numPr>
              <w:spacing w:after="0" w:line="240" w:lineRule="auto"/>
              <w:jc w:val="both"/>
              <w:rPr>
                <w:rFonts w:ascii="Times New Roman" w:eastAsia="Times New Roman" w:hAnsi="Times New Roman"/>
              </w:rPr>
            </w:pPr>
            <w:r w:rsidRPr="00CF7619">
              <w:rPr>
                <w:rFonts w:ascii="Times New Roman" w:eastAsia="Times New Roman" w:hAnsi="Times New Roman"/>
              </w:rPr>
              <w:t>Objekti i kundërshtimit administrativ, si risi në legjislacionin administrativ;</w:t>
            </w:r>
          </w:p>
          <w:p w:rsidR="00D90C17" w:rsidRPr="00CF7619" w:rsidRDefault="00D90C17" w:rsidP="00FF6F9B">
            <w:pPr>
              <w:numPr>
                <w:ilvl w:val="0"/>
                <w:numId w:val="51"/>
              </w:numPr>
              <w:spacing w:after="0" w:line="240" w:lineRule="auto"/>
              <w:jc w:val="both"/>
              <w:rPr>
                <w:rFonts w:ascii="Times New Roman" w:eastAsia="Times New Roman" w:hAnsi="Times New Roman"/>
              </w:rPr>
            </w:pPr>
            <w:r w:rsidRPr="00CF7619">
              <w:rPr>
                <w:rFonts w:ascii="Times New Roman" w:eastAsia="Times New Roman" w:hAnsi="Times New Roman"/>
              </w:rPr>
              <w:t>Rishikimi: një mjet i ri ligjor në procesin administrativ;</w:t>
            </w:r>
          </w:p>
          <w:p w:rsidR="00D90C17" w:rsidRPr="00CF7619" w:rsidRDefault="00D90C17" w:rsidP="00FF6F9B">
            <w:pPr>
              <w:numPr>
                <w:ilvl w:val="0"/>
                <w:numId w:val="51"/>
              </w:numPr>
              <w:spacing w:after="0" w:line="240" w:lineRule="auto"/>
              <w:jc w:val="both"/>
              <w:rPr>
                <w:rFonts w:ascii="Times New Roman" w:eastAsia="Times New Roman" w:hAnsi="Times New Roman"/>
              </w:rPr>
            </w:pPr>
            <w:r w:rsidRPr="00CF7619">
              <w:rPr>
                <w:rFonts w:ascii="Times New Roman" w:eastAsia="Times New Roman" w:hAnsi="Times New Roman"/>
              </w:rPr>
              <w:t xml:space="preserve">Natyra e ankimit administrativ dhe efekti </w:t>
            </w:r>
            <w:r w:rsidRPr="00CF7619">
              <w:rPr>
                <w:rFonts w:ascii="Times New Roman" w:eastAsia="Times New Roman" w:hAnsi="Times New Roman"/>
                <w:i/>
              </w:rPr>
              <w:t>reformatio in pejus</w:t>
            </w:r>
            <w:r w:rsidRPr="00CF7619">
              <w:rPr>
                <w:rFonts w:ascii="Times New Roman" w:eastAsia="Times New Roman" w:hAnsi="Times New Roman"/>
              </w:rPr>
              <w:t xml:space="preserve"> në procesin administrativ sipas KPA-së.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Juridiksioni gjyqësor administrativ përballë juridiksionit gjyqësor civil dhe shmangia e mosmarrëveshjeve mes tyre. </w:t>
            </w:r>
            <w:r w:rsidR="00EB387A">
              <w:rPr>
                <w:rFonts w:ascii="Times New Roman" w:eastAsia="Times New Roman" w:hAnsi="Times New Roman"/>
              </w:rPr>
              <w:t>Kontratat a</w:t>
            </w:r>
            <w:r w:rsidRPr="00CF7619">
              <w:rPr>
                <w:rFonts w:ascii="Times New Roman" w:eastAsia="Times New Roman" w:hAnsi="Times New Roman"/>
              </w:rPr>
              <w:t>dministrative si një shkak i lindjes së mosmarrëveshjeve ndërmjet dy juridiksioneve.</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Aktet diskrecionare të administratës publike. </w:t>
            </w:r>
          </w:p>
          <w:p w:rsidR="00D90C17" w:rsidRPr="00CF7619" w:rsidRDefault="00D90C17" w:rsidP="00FF6F9B">
            <w:pPr>
              <w:numPr>
                <w:ilvl w:val="0"/>
                <w:numId w:val="52"/>
              </w:numPr>
              <w:spacing w:after="0" w:line="240" w:lineRule="auto"/>
              <w:jc w:val="both"/>
              <w:rPr>
                <w:rFonts w:ascii="Times New Roman" w:eastAsia="Times New Roman" w:hAnsi="Times New Roman"/>
              </w:rPr>
            </w:pPr>
            <w:r w:rsidRPr="00CF7619">
              <w:rPr>
                <w:rFonts w:ascii="Times New Roman" w:eastAsia="Times New Roman" w:hAnsi="Times New Roman"/>
              </w:rPr>
              <w:t>Kontrolli gjyqësor i pushtetit diskrecionar të administratës;</w:t>
            </w:r>
          </w:p>
          <w:p w:rsidR="00D90C17" w:rsidRPr="00CF7619" w:rsidRDefault="00D90C17" w:rsidP="00FF6F9B">
            <w:pPr>
              <w:numPr>
                <w:ilvl w:val="0"/>
                <w:numId w:val="52"/>
              </w:numPr>
              <w:spacing w:after="0" w:line="240" w:lineRule="auto"/>
              <w:jc w:val="both"/>
              <w:rPr>
                <w:rFonts w:ascii="Times New Roman" w:eastAsia="Times New Roman" w:hAnsi="Times New Roman"/>
              </w:rPr>
            </w:pPr>
            <w:r w:rsidRPr="00CF7619">
              <w:rPr>
                <w:rFonts w:ascii="Times New Roman" w:eastAsia="Times New Roman" w:hAnsi="Times New Roman"/>
              </w:rPr>
              <w:t>Respektimi i parimit të proporcionalitetit d</w:t>
            </w:r>
            <w:r w:rsidR="00EB387A">
              <w:rPr>
                <w:rFonts w:ascii="Times New Roman" w:eastAsia="Times New Roman" w:hAnsi="Times New Roman"/>
              </w:rPr>
              <w:t>he arsyetimi i aktit si elemente</w:t>
            </w:r>
            <w:r w:rsidRPr="00CF7619">
              <w:rPr>
                <w:rFonts w:ascii="Times New Roman" w:eastAsia="Times New Roman" w:hAnsi="Times New Roman"/>
              </w:rPr>
              <w:t xml:space="preserve"> përcaktues</w:t>
            </w:r>
            <w:r w:rsidR="00EB387A">
              <w:rPr>
                <w:rFonts w:ascii="Times New Roman" w:eastAsia="Times New Roman" w:hAnsi="Times New Roman"/>
              </w:rPr>
              <w:t>e</w:t>
            </w:r>
            <w:r w:rsidRPr="00CF7619">
              <w:rPr>
                <w:rFonts w:ascii="Times New Roman" w:eastAsia="Times New Roman" w:hAnsi="Times New Roman"/>
              </w:rPr>
              <w:t xml:space="preserve"> për ushtrimin e kontrollit gjyqësor </w:t>
            </w:r>
            <w:r w:rsidRPr="00CF7619">
              <w:rPr>
                <w:rFonts w:ascii="Times New Roman" w:eastAsia="Times New Roman" w:hAnsi="Times New Roman"/>
              </w:rPr>
              <w:lastRenderedPageBreak/>
              <w:t>mbi aktet diskreciale.</w:t>
            </w:r>
          </w:p>
        </w:tc>
      </w:tr>
      <w:tr w:rsidR="00480211" w:rsidRPr="00CF7619" w:rsidTr="00480211">
        <w:trPr>
          <w:trHeight w:val="297"/>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rPr>
            </w:pPr>
            <w:r w:rsidRPr="00CF7619">
              <w:rPr>
                <w:rFonts w:ascii="Times New Roman" w:hAnsi="Times New Roman"/>
                <w:b/>
                <w:sz w:val="24"/>
                <w:szCs w:val="24"/>
              </w:rPr>
              <w:lastRenderedPageBreak/>
              <w:t>E DREJTA FAMILJARE</w:t>
            </w:r>
          </w:p>
        </w:tc>
      </w:tr>
      <w:tr w:rsidR="00D90C17" w:rsidRPr="00CF7619" w:rsidTr="00D90C17">
        <w:trPr>
          <w:trHeight w:val="350"/>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Dhuna  n</w:t>
            </w:r>
            <w:r w:rsidR="00CF7619" w:rsidRPr="00CF7619">
              <w:rPr>
                <w:rFonts w:ascii="Times New Roman" w:hAnsi="Times New Roman"/>
                <w:shd w:val="clear" w:color="auto" w:fill="FFFFFF"/>
              </w:rPr>
              <w:t>ë</w:t>
            </w:r>
            <w:r w:rsidRPr="00CF7619">
              <w:rPr>
                <w:rFonts w:ascii="Times New Roman" w:hAnsi="Times New Roman"/>
              </w:rPr>
              <w:t xml:space="preserve"> familje dhe dhuna me baz</w:t>
            </w:r>
            <w:r w:rsidR="00CF7619" w:rsidRPr="00CF7619">
              <w:rPr>
                <w:rFonts w:ascii="Times New Roman" w:hAnsi="Times New Roman"/>
                <w:shd w:val="clear" w:color="auto" w:fill="FFFFFF"/>
              </w:rPr>
              <w:t>ë</w:t>
            </w:r>
            <w:r w:rsidRPr="00CF7619">
              <w:rPr>
                <w:rFonts w:ascii="Times New Roman" w:hAnsi="Times New Roman"/>
              </w:rPr>
              <w:t xml:space="preserve"> gjinore.  Roli i </w:t>
            </w:r>
            <w:r w:rsidR="00CF7619" w:rsidRPr="00CF7619">
              <w:rPr>
                <w:rFonts w:ascii="Times New Roman" w:hAnsi="Times New Roman"/>
              </w:rPr>
              <w:t>gjykatës</w:t>
            </w:r>
            <w:r w:rsidRPr="00CF7619">
              <w:rPr>
                <w:rFonts w:ascii="Times New Roman" w:hAnsi="Times New Roman"/>
              </w:rPr>
              <w:t xml:space="preserve"> me fokus problematiken e praktik</w:t>
            </w:r>
            <w:r w:rsidR="00CF7619" w:rsidRPr="00CF7619">
              <w:rPr>
                <w:rFonts w:ascii="Times New Roman" w:hAnsi="Times New Roman"/>
                <w:shd w:val="clear" w:color="auto" w:fill="FFFFFF"/>
              </w:rPr>
              <w:t>ë</w:t>
            </w:r>
            <w:r w:rsidRPr="00CF7619">
              <w:rPr>
                <w:rFonts w:ascii="Times New Roman" w:hAnsi="Times New Roman"/>
              </w:rPr>
              <w:t>s gjyq</w:t>
            </w:r>
            <w:r w:rsidR="00CF7619" w:rsidRPr="00CF7619">
              <w:rPr>
                <w:rFonts w:ascii="Times New Roman" w:hAnsi="Times New Roman"/>
                <w:shd w:val="clear" w:color="auto" w:fill="FFFFFF"/>
              </w:rPr>
              <w:t>ë</w:t>
            </w:r>
            <w:r w:rsidRPr="00CF7619">
              <w:rPr>
                <w:rFonts w:ascii="Times New Roman" w:hAnsi="Times New Roman"/>
              </w:rPr>
              <w:t>sore</w:t>
            </w:r>
            <w:r w:rsidR="00CF7619">
              <w:rPr>
                <w:rFonts w:ascii="Times New Roman" w:hAnsi="Times New Roman"/>
              </w:rPr>
              <w:t>:</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1.</w:t>
            </w:r>
            <w:r w:rsidRPr="00CF7619">
              <w:rPr>
                <w:rFonts w:ascii="Times New Roman" w:hAnsi="Times New Roman"/>
              </w:rPr>
              <w:tab/>
              <w:t>detyrimet q</w:t>
            </w:r>
            <w:r w:rsidR="00CF7619" w:rsidRPr="00CF7619">
              <w:rPr>
                <w:rFonts w:ascii="Times New Roman" w:hAnsi="Times New Roman"/>
                <w:shd w:val="clear" w:color="auto" w:fill="FFFFFF"/>
              </w:rPr>
              <w:t>ë</w:t>
            </w:r>
            <w:r w:rsidRPr="00CF7619">
              <w:rPr>
                <w:rFonts w:ascii="Times New Roman" w:hAnsi="Times New Roman"/>
              </w:rPr>
              <w:t xml:space="preserve"> burojn</w:t>
            </w:r>
            <w:r w:rsidR="00CF7619" w:rsidRPr="00CF7619">
              <w:rPr>
                <w:rFonts w:ascii="Times New Roman" w:hAnsi="Times New Roman"/>
                <w:shd w:val="clear" w:color="auto" w:fill="FFFFFF"/>
              </w:rPr>
              <w:t>ë</w:t>
            </w:r>
            <w:r w:rsidRPr="00CF7619">
              <w:rPr>
                <w:rFonts w:ascii="Times New Roman" w:hAnsi="Times New Roman"/>
              </w:rPr>
              <w:t xml:space="preserve"> nga  Konventa e Stambollit dhe Rekomandimet e Komitetit Grevio për sistemin e </w:t>
            </w:r>
            <w:r w:rsidR="00CF7619" w:rsidRPr="00CF7619">
              <w:rPr>
                <w:rFonts w:ascii="Times New Roman" w:hAnsi="Times New Roman"/>
              </w:rPr>
              <w:t>drejtësisë</w:t>
            </w:r>
            <w:r w:rsidRPr="00CF7619">
              <w:rPr>
                <w:rFonts w:ascii="Times New Roman" w:hAnsi="Times New Roman"/>
              </w:rPr>
              <w:t xml:space="preserve">. </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2.</w:t>
            </w:r>
            <w:r w:rsidRPr="00CF7619">
              <w:rPr>
                <w:rFonts w:ascii="Times New Roman" w:hAnsi="Times New Roman"/>
              </w:rPr>
              <w:tab/>
              <w:t>Ndryshimet n</w:t>
            </w:r>
            <w:r w:rsidR="00CF7619" w:rsidRPr="00CF7619">
              <w:rPr>
                <w:rFonts w:ascii="Times New Roman" w:hAnsi="Times New Roman"/>
                <w:shd w:val="clear" w:color="auto" w:fill="FFFFFF"/>
              </w:rPr>
              <w:t>ë</w:t>
            </w:r>
            <w:r w:rsidR="00CF7619">
              <w:rPr>
                <w:rFonts w:ascii="Times New Roman" w:hAnsi="Times New Roman"/>
              </w:rPr>
              <w:t xml:space="preserve"> ligjin</w:t>
            </w:r>
            <w:r w:rsidR="003B6211">
              <w:rPr>
                <w:rFonts w:ascii="Times New Roman" w:hAnsi="Times New Roman"/>
              </w:rPr>
              <w:t>,</w:t>
            </w:r>
            <w:r w:rsidR="00CF7619">
              <w:rPr>
                <w:rFonts w:ascii="Times New Roman" w:hAnsi="Times New Roman"/>
              </w:rPr>
              <w:t xml:space="preserve"> “</w:t>
            </w:r>
            <w:r w:rsidR="00CF7619" w:rsidRPr="003B6211">
              <w:rPr>
                <w:rFonts w:ascii="Times New Roman" w:hAnsi="Times New Roman"/>
                <w:i/>
              </w:rPr>
              <w:t>P</w:t>
            </w:r>
            <w:r w:rsidR="00CF7619" w:rsidRPr="003B6211">
              <w:rPr>
                <w:rFonts w:ascii="Times New Roman" w:hAnsi="Times New Roman"/>
                <w:i/>
                <w:shd w:val="clear" w:color="auto" w:fill="FFFFFF"/>
              </w:rPr>
              <w:t>ë</w:t>
            </w:r>
            <w:r w:rsidRPr="003B6211">
              <w:rPr>
                <w:rFonts w:ascii="Times New Roman" w:hAnsi="Times New Roman"/>
                <w:i/>
              </w:rPr>
              <w:t xml:space="preserve">r masa ndaj </w:t>
            </w:r>
            <w:r w:rsidR="00CF7619" w:rsidRPr="003B6211">
              <w:rPr>
                <w:rFonts w:ascii="Times New Roman" w:hAnsi="Times New Roman"/>
                <w:i/>
              </w:rPr>
              <w:t>dhunës</w:t>
            </w:r>
            <w:r w:rsidRPr="003B6211">
              <w:rPr>
                <w:rFonts w:ascii="Times New Roman" w:hAnsi="Times New Roman"/>
                <w:i/>
              </w:rPr>
              <w:t xml:space="preserve"> n</w:t>
            </w:r>
            <w:r w:rsidR="00CF7619" w:rsidRPr="003B6211">
              <w:rPr>
                <w:rFonts w:ascii="Times New Roman" w:hAnsi="Times New Roman"/>
                <w:i/>
                <w:shd w:val="clear" w:color="auto" w:fill="FFFFFF"/>
              </w:rPr>
              <w:t>ë</w:t>
            </w:r>
            <w:r w:rsidR="00CF7619" w:rsidRPr="003B6211">
              <w:rPr>
                <w:rFonts w:ascii="Times New Roman" w:hAnsi="Times New Roman"/>
                <w:i/>
              </w:rPr>
              <w:t xml:space="preserve"> marrëdhëniet familjare</w:t>
            </w:r>
            <w:r w:rsidR="00CF7619">
              <w:rPr>
                <w:rFonts w:ascii="Times New Roman" w:hAnsi="Times New Roman"/>
              </w:rPr>
              <w:t>”</w:t>
            </w:r>
            <w:r w:rsidRPr="00CF7619">
              <w:rPr>
                <w:rFonts w:ascii="Times New Roman" w:hAnsi="Times New Roman"/>
              </w:rPr>
              <w:t xml:space="preserve"> dhe bashkërendimi institucional n</w:t>
            </w:r>
            <w:r w:rsidR="00CF7619" w:rsidRPr="00CF7619">
              <w:rPr>
                <w:rFonts w:ascii="Times New Roman" w:hAnsi="Times New Roman"/>
                <w:shd w:val="clear" w:color="auto" w:fill="FFFFFF"/>
              </w:rPr>
              <w:t>ë</w:t>
            </w:r>
            <w:r w:rsidRPr="00CF7619">
              <w:rPr>
                <w:rFonts w:ascii="Times New Roman" w:hAnsi="Times New Roman"/>
              </w:rPr>
              <w:t xml:space="preserve"> mbrojtje të viktimave të dhunës në familje</w:t>
            </w:r>
            <w:r w:rsidR="00CF7619">
              <w:rPr>
                <w:rFonts w:ascii="Times New Roman" w:hAnsi="Times New Roman"/>
              </w:rPr>
              <w:t xml:space="preserve">. </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3.</w:t>
            </w:r>
            <w:r w:rsidRPr="00CF7619">
              <w:rPr>
                <w:rFonts w:ascii="Times New Roman" w:hAnsi="Times New Roman"/>
              </w:rPr>
              <w:tab/>
              <w:t xml:space="preserve">Rrethi i subjekteve që gëzojnë mbrojtje nga ligji nr. 9669/2006 dhe subjekteve të mbrojtura nga neni 130/a të Kodit të Familjes; </w:t>
            </w: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4.</w:t>
            </w:r>
            <w:r w:rsidRPr="00CF7619">
              <w:rPr>
                <w:rFonts w:ascii="Times New Roman" w:hAnsi="Times New Roman"/>
              </w:rPr>
              <w:tab/>
              <w:t>Trajtimi i rrethanave cilësuese të nenit 130/a të Kodit Penal</w:t>
            </w:r>
            <w:r w:rsidR="00CF7619">
              <w:rPr>
                <w:rFonts w:ascii="Times New Roman" w:hAnsi="Times New Roman"/>
              </w:rPr>
              <w:t xml:space="preserve">. </w:t>
            </w:r>
          </w:p>
        </w:tc>
      </w:tr>
      <w:tr w:rsidR="00D90C17" w:rsidRPr="00CF7619" w:rsidTr="00D90C17">
        <w:trPr>
          <w:trHeight w:val="60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hd w:val="clear" w:color="auto" w:fill="FFFFFF"/>
              <w:spacing w:after="0" w:line="240" w:lineRule="auto"/>
              <w:jc w:val="both"/>
              <w:rPr>
                <w:rFonts w:ascii="Times New Roman" w:eastAsia="Times New Roman" w:hAnsi="Times New Roman"/>
                <w:bCs/>
              </w:rPr>
            </w:pPr>
            <w:r w:rsidRPr="00CF7619">
              <w:rPr>
                <w:rFonts w:ascii="Times New Roman" w:eastAsia="Times New Roman" w:hAnsi="Times New Roman"/>
                <w:bCs/>
              </w:rPr>
              <w:t>Vlerësimi i interesit më të lartë të fëmijës dhe e drejta e fëmijës për t’u dëgjuar.</w:t>
            </w:r>
          </w:p>
          <w:p w:rsidR="00D90C17" w:rsidRPr="00CF7619" w:rsidRDefault="00D90C17" w:rsidP="00FF6F9B">
            <w:p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bCs/>
              </w:rPr>
              <w:t>Elemente bazë të komunikimit me fëmijët: njohuri për gjyqtarët e seksionit familjar</w:t>
            </w:r>
            <w:r w:rsidR="003B6211">
              <w:rPr>
                <w:rFonts w:ascii="Times New Roman" w:eastAsia="Times New Roman" w:hAnsi="Times New Roman"/>
                <w:bCs/>
              </w:rPr>
              <w:t>:</w:t>
            </w:r>
            <w:r w:rsidRPr="00CF7619">
              <w:rPr>
                <w:rFonts w:ascii="Times New Roman" w:eastAsia="Times New Roman" w:hAnsi="Times New Roman"/>
                <w:bCs/>
              </w:rPr>
              <w:t xml:space="preserve"> </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kronologji e zhvillimit t</w:t>
            </w:r>
            <w:r w:rsidRPr="00CF7619">
              <w:rPr>
                <w:rFonts w:ascii="Times New Roman" w:hAnsi="Times New Roman"/>
              </w:rPr>
              <w:t>ë</w:t>
            </w:r>
            <w:r w:rsidRPr="00CF7619">
              <w:rPr>
                <w:rFonts w:ascii="Times New Roman" w:eastAsia="Times New Roman" w:hAnsi="Times New Roman"/>
              </w:rPr>
              <w:t xml:space="preserve"> komunikimit gjat</w:t>
            </w:r>
            <w:r w:rsidRPr="00CF7619">
              <w:rPr>
                <w:rFonts w:ascii="Times New Roman" w:hAnsi="Times New Roman"/>
              </w:rPr>
              <w:t>ë</w:t>
            </w:r>
            <w:r w:rsidRPr="00CF7619">
              <w:rPr>
                <w:rFonts w:ascii="Times New Roman" w:eastAsia="Times New Roman" w:hAnsi="Times New Roman"/>
              </w:rPr>
              <w:t xml:space="preserve"> procesit t</w:t>
            </w:r>
            <w:r w:rsidRPr="00CF7619">
              <w:rPr>
                <w:rFonts w:ascii="Times New Roman" w:hAnsi="Times New Roman"/>
              </w:rPr>
              <w:t>ë</w:t>
            </w:r>
            <w:r w:rsidRPr="00CF7619">
              <w:rPr>
                <w:rFonts w:ascii="Times New Roman" w:eastAsia="Times New Roman" w:hAnsi="Times New Roman"/>
              </w:rPr>
              <w:t xml:space="preserve"> rritjes s</w:t>
            </w:r>
            <w:r w:rsidRPr="00CF7619">
              <w:rPr>
                <w:rFonts w:ascii="Times New Roman" w:hAnsi="Times New Roman"/>
              </w:rPr>
              <w:t>ë</w:t>
            </w:r>
            <w:r w:rsidRPr="00CF7619">
              <w:rPr>
                <w:rFonts w:ascii="Times New Roman" w:eastAsia="Times New Roman" w:hAnsi="Times New Roman"/>
              </w:rPr>
              <w:t xml:space="preserve"> f</w:t>
            </w:r>
            <w:r w:rsidRPr="00CF7619">
              <w:rPr>
                <w:rFonts w:ascii="Times New Roman" w:hAnsi="Times New Roman"/>
              </w:rPr>
              <w:t>ë</w:t>
            </w:r>
            <w:r w:rsidRPr="00CF7619">
              <w:rPr>
                <w:rFonts w:ascii="Times New Roman" w:eastAsia="Times New Roman" w:hAnsi="Times New Roman"/>
              </w:rPr>
              <w:t>mij</w:t>
            </w:r>
            <w:r w:rsidRPr="00CF7619">
              <w:rPr>
                <w:rFonts w:ascii="Times New Roman" w:hAnsi="Times New Roman"/>
              </w:rPr>
              <w:t>ë</w:t>
            </w:r>
            <w:r w:rsidRPr="00CF7619">
              <w:rPr>
                <w:rFonts w:ascii="Times New Roman" w:eastAsia="Times New Roman" w:hAnsi="Times New Roman"/>
              </w:rPr>
              <w:t xml:space="preserve">s; </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zhvillimi i empatis</w:t>
            </w:r>
            <w:r w:rsidRPr="00CF7619">
              <w:rPr>
                <w:rFonts w:ascii="Times New Roman" w:hAnsi="Times New Roman"/>
              </w:rPr>
              <w:t>ë</w:t>
            </w:r>
            <w:r w:rsidRPr="00CF7619">
              <w:rPr>
                <w:rFonts w:ascii="Times New Roman" w:eastAsia="Times New Roman" w:hAnsi="Times New Roman"/>
              </w:rPr>
              <w:t xml:space="preserve"> te f</w:t>
            </w:r>
            <w:r w:rsidRPr="00CF7619">
              <w:rPr>
                <w:rFonts w:ascii="Times New Roman" w:hAnsi="Times New Roman"/>
              </w:rPr>
              <w:t>ë</w:t>
            </w:r>
            <w:r w:rsidRPr="00CF7619">
              <w:rPr>
                <w:rFonts w:ascii="Times New Roman" w:eastAsia="Times New Roman" w:hAnsi="Times New Roman"/>
              </w:rPr>
              <w:t>mij</w:t>
            </w:r>
            <w:r w:rsidRPr="00CF7619">
              <w:rPr>
                <w:rFonts w:ascii="Times New Roman" w:hAnsi="Times New Roman"/>
              </w:rPr>
              <w:t>ë</w:t>
            </w:r>
            <w:r w:rsidRPr="00CF7619">
              <w:rPr>
                <w:rFonts w:ascii="Times New Roman" w:eastAsia="Times New Roman" w:hAnsi="Times New Roman"/>
              </w:rPr>
              <w:t>t;</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dy modele prind</w:t>
            </w:r>
            <w:r w:rsidRPr="00CF7619">
              <w:rPr>
                <w:rFonts w:ascii="Times New Roman" w:hAnsi="Times New Roman"/>
              </w:rPr>
              <w:t>ë</w:t>
            </w:r>
            <w:r w:rsidRPr="00CF7619">
              <w:rPr>
                <w:rFonts w:ascii="Times New Roman" w:eastAsia="Times New Roman" w:hAnsi="Times New Roman"/>
              </w:rPr>
              <w:t>rimi (nd</w:t>
            </w:r>
            <w:r w:rsidRPr="00CF7619">
              <w:rPr>
                <w:rFonts w:ascii="Times New Roman" w:hAnsi="Times New Roman"/>
              </w:rPr>
              <w:t>ë</w:t>
            </w:r>
            <w:r w:rsidRPr="00CF7619">
              <w:rPr>
                <w:rFonts w:ascii="Times New Roman" w:eastAsia="Times New Roman" w:hAnsi="Times New Roman"/>
              </w:rPr>
              <w:t>rtues apo shkat</w:t>
            </w:r>
            <w:r w:rsidRPr="00CF7619">
              <w:rPr>
                <w:rFonts w:ascii="Times New Roman" w:hAnsi="Times New Roman"/>
              </w:rPr>
              <w:t>ër</w:t>
            </w:r>
            <w:r w:rsidRPr="00CF7619">
              <w:rPr>
                <w:rFonts w:ascii="Times New Roman" w:eastAsia="Times New Roman" w:hAnsi="Times New Roman"/>
              </w:rPr>
              <w:t>rues)?</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disiplina:  </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nd</w:t>
            </w:r>
            <w:r w:rsidRPr="00CF7619">
              <w:rPr>
                <w:rFonts w:ascii="Times New Roman" w:hAnsi="Times New Roman"/>
              </w:rPr>
              <w:t>ë</w:t>
            </w:r>
            <w:r w:rsidRPr="00CF7619">
              <w:rPr>
                <w:rFonts w:ascii="Times New Roman" w:eastAsia="Times New Roman" w:hAnsi="Times New Roman"/>
              </w:rPr>
              <w:t xml:space="preserve">shkimi (time-out). </w:t>
            </w:r>
          </w:p>
          <w:p w:rsidR="00D90C17" w:rsidRPr="00CF7619" w:rsidRDefault="00D90C17" w:rsidP="00FF6F9B">
            <w:pPr>
              <w:numPr>
                <w:ilvl w:val="0"/>
                <w:numId w:val="45"/>
              </w:numPr>
              <w:shd w:val="clear" w:color="auto" w:fill="FFFFFF"/>
              <w:spacing w:after="0" w:line="240" w:lineRule="auto"/>
              <w:jc w:val="both"/>
              <w:rPr>
                <w:rFonts w:ascii="Times New Roman" w:hAnsi="Times New Roman"/>
              </w:rPr>
            </w:pPr>
            <w:r w:rsidRPr="00CF7619">
              <w:rPr>
                <w:rFonts w:ascii="Times New Roman" w:hAnsi="Times New Roman"/>
                <w:bCs/>
              </w:rPr>
              <w:t>Shprehitë e komunikimit efektiv</w:t>
            </w:r>
            <w:r w:rsidRPr="00CF7619">
              <w:rPr>
                <w:rFonts w:ascii="Times New Roman" w:hAnsi="Times New Roman"/>
              </w:rPr>
              <w:t xml:space="preserve">: të dëgjuarit; komunikimi joverbal; komunikimi verbal; empatia etj... </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bCs/>
              </w:rPr>
              <w:t xml:space="preserve">Dhuna në familje ndaj fëmijëve: neglizhenca dhe sindroma të keqtrajtimit të fëmijëve: </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Sindroma e bebes së shkundur;</w:t>
            </w:r>
          </w:p>
          <w:p w:rsidR="00D90C17" w:rsidRPr="00CF7619" w:rsidRDefault="00D90C17" w:rsidP="00FF6F9B">
            <w:pPr>
              <w:numPr>
                <w:ilvl w:val="0"/>
                <w:numId w:val="45"/>
              </w:num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rPr>
              <w:t xml:space="preserve">Sindroma Munchausen.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NormalWeb"/>
              <w:spacing w:before="0" w:beforeAutospacing="0" w:after="0" w:afterAutospacing="0"/>
              <w:jc w:val="both"/>
              <w:rPr>
                <w:sz w:val="22"/>
                <w:szCs w:val="22"/>
              </w:rPr>
            </w:pPr>
            <w:r w:rsidRPr="00CF7619">
              <w:rPr>
                <w:sz w:val="22"/>
                <w:szCs w:val="22"/>
              </w:rPr>
              <w:t xml:space="preserve">Regjimit pasuror  </w:t>
            </w:r>
            <w:r w:rsidR="003B6211">
              <w:rPr>
                <w:sz w:val="22"/>
                <w:szCs w:val="22"/>
              </w:rPr>
              <w:t>martesor i bashkësisë ligjore; probleme t</w:t>
            </w:r>
            <w:r w:rsidR="003B6211" w:rsidRPr="00CF7619">
              <w:rPr>
                <w:shd w:val="clear" w:color="auto" w:fill="FFFFFF"/>
              </w:rPr>
              <w:t>ë</w:t>
            </w:r>
            <w:r w:rsidR="003B6211">
              <w:rPr>
                <w:sz w:val="22"/>
                <w:szCs w:val="22"/>
              </w:rPr>
              <w:t xml:space="preserve"> praktik</w:t>
            </w:r>
            <w:r w:rsidR="003B6211" w:rsidRPr="00CF7619">
              <w:rPr>
                <w:shd w:val="clear" w:color="auto" w:fill="FFFFFF"/>
              </w:rPr>
              <w:t>ë</w:t>
            </w:r>
            <w:r w:rsidRPr="00CF7619">
              <w:rPr>
                <w:sz w:val="22"/>
                <w:szCs w:val="22"/>
              </w:rPr>
              <w:t xml:space="preserve">s </w:t>
            </w:r>
            <w:r w:rsidR="00CF7619" w:rsidRPr="00CF7619">
              <w:rPr>
                <w:sz w:val="22"/>
                <w:szCs w:val="22"/>
              </w:rPr>
              <w:t>gjyqësore</w:t>
            </w:r>
            <w:r w:rsidR="00CF7619">
              <w:rPr>
                <w:sz w:val="22"/>
                <w:szCs w:val="22"/>
              </w:rPr>
              <w:t>:</w:t>
            </w:r>
          </w:p>
          <w:p w:rsidR="00D90C17" w:rsidRPr="00CF7619" w:rsidRDefault="00D90C17" w:rsidP="00FF6F9B">
            <w:pPr>
              <w:pStyle w:val="NormalWeb"/>
              <w:spacing w:before="0" w:beforeAutospacing="0" w:after="0" w:afterAutospacing="0"/>
              <w:jc w:val="both"/>
              <w:rPr>
                <w:sz w:val="22"/>
                <w:szCs w:val="22"/>
              </w:rPr>
            </w:pPr>
            <w:r w:rsidRPr="00CF7619">
              <w:rPr>
                <w:sz w:val="22"/>
                <w:szCs w:val="22"/>
              </w:rPr>
              <w:t>1.</w:t>
            </w:r>
            <w:r w:rsidRPr="00CF7619">
              <w:rPr>
                <w:sz w:val="22"/>
                <w:szCs w:val="22"/>
              </w:rPr>
              <w:tab/>
              <w:t xml:space="preserve">Krahasimi i likuidimit të regjimit pasuror të bashkësisë ligjore me gjykimin e posaçëm civil për pjesëtimin e pasurisë në bashkëpronësi (të përbashkëtat dhe dallimet). </w:t>
            </w:r>
          </w:p>
          <w:p w:rsidR="00D90C17" w:rsidRPr="00CF7619" w:rsidRDefault="00D90C17" w:rsidP="00FF6F9B">
            <w:pPr>
              <w:pStyle w:val="NormalWeb"/>
              <w:spacing w:before="0" w:beforeAutospacing="0" w:after="0" w:afterAutospacing="0"/>
              <w:jc w:val="both"/>
              <w:rPr>
                <w:sz w:val="22"/>
                <w:szCs w:val="22"/>
              </w:rPr>
            </w:pPr>
            <w:r w:rsidRPr="00CF7619">
              <w:rPr>
                <w:sz w:val="22"/>
                <w:szCs w:val="22"/>
              </w:rPr>
              <w:t>2.</w:t>
            </w:r>
            <w:r w:rsidRPr="00CF7619">
              <w:rPr>
                <w:sz w:val="22"/>
                <w:szCs w:val="22"/>
              </w:rPr>
              <w:tab/>
              <w:t xml:space="preserve">Kodi i Familjes dhe </w:t>
            </w:r>
            <w:r w:rsidR="00CF7619" w:rsidRPr="00CF7619">
              <w:rPr>
                <w:sz w:val="22"/>
                <w:szCs w:val="22"/>
              </w:rPr>
              <w:t>marrëdhëniet</w:t>
            </w:r>
            <w:r w:rsidRPr="00CF7619">
              <w:rPr>
                <w:sz w:val="22"/>
                <w:szCs w:val="22"/>
              </w:rPr>
              <w:t xml:space="preserve"> me </w:t>
            </w:r>
            <w:r w:rsidR="00CF7619">
              <w:rPr>
                <w:sz w:val="22"/>
                <w:szCs w:val="22"/>
              </w:rPr>
              <w:t>l</w:t>
            </w:r>
            <w:r w:rsidRPr="00CF7619">
              <w:rPr>
                <w:sz w:val="22"/>
                <w:szCs w:val="22"/>
              </w:rPr>
              <w:t>igjin</w:t>
            </w:r>
            <w:r w:rsidR="00CF7619">
              <w:rPr>
                <w:sz w:val="22"/>
                <w:szCs w:val="22"/>
              </w:rPr>
              <w:t xml:space="preserve"> nr.</w:t>
            </w:r>
            <w:r w:rsidRPr="00CF7619">
              <w:rPr>
                <w:sz w:val="22"/>
                <w:szCs w:val="22"/>
              </w:rPr>
              <w:t xml:space="preserve"> 7501</w:t>
            </w:r>
            <w:r w:rsidR="00CF7619">
              <w:rPr>
                <w:sz w:val="22"/>
                <w:szCs w:val="22"/>
              </w:rPr>
              <w:t>,</w:t>
            </w:r>
            <w:r w:rsidRPr="00CF7619">
              <w:rPr>
                <w:sz w:val="22"/>
                <w:szCs w:val="22"/>
              </w:rPr>
              <w:t xml:space="preserve"> “</w:t>
            </w:r>
            <w:r w:rsidRPr="00CF7619">
              <w:rPr>
                <w:i/>
                <w:sz w:val="22"/>
                <w:szCs w:val="22"/>
              </w:rPr>
              <w:t>Për tokën</w:t>
            </w:r>
            <w:r w:rsidRPr="00CF7619">
              <w:rPr>
                <w:sz w:val="22"/>
                <w:szCs w:val="22"/>
              </w:rPr>
              <w:t xml:space="preserve">” në  </w:t>
            </w:r>
            <w:r w:rsidR="00CF7619" w:rsidRPr="00CF7619">
              <w:rPr>
                <w:sz w:val="22"/>
                <w:szCs w:val="22"/>
              </w:rPr>
              <w:t>ç</w:t>
            </w:r>
            <w:r w:rsidR="00CF7619" w:rsidRPr="00CF7619">
              <w:rPr>
                <w:shd w:val="clear" w:color="auto" w:fill="FFFFFF"/>
              </w:rPr>
              <w:t>ë</w:t>
            </w:r>
            <w:r w:rsidR="00CF7619" w:rsidRPr="00CF7619">
              <w:rPr>
                <w:sz w:val="22"/>
                <w:szCs w:val="22"/>
              </w:rPr>
              <w:t>shtje</w:t>
            </w:r>
            <w:r w:rsidRPr="00CF7619">
              <w:rPr>
                <w:sz w:val="22"/>
                <w:szCs w:val="22"/>
              </w:rPr>
              <w:t xml:space="preserve"> t</w:t>
            </w:r>
            <w:r w:rsidR="00CF7619" w:rsidRPr="00CF7619">
              <w:rPr>
                <w:shd w:val="clear" w:color="auto" w:fill="FFFFFF"/>
              </w:rPr>
              <w:t>ë</w:t>
            </w:r>
            <w:r w:rsidRPr="00CF7619">
              <w:rPr>
                <w:sz w:val="22"/>
                <w:szCs w:val="22"/>
              </w:rPr>
              <w:t xml:space="preserve"> regjimit pasuror martesor t</w:t>
            </w:r>
            <w:r w:rsidR="00CF7619" w:rsidRPr="00CF7619">
              <w:rPr>
                <w:shd w:val="clear" w:color="auto" w:fill="FFFFFF"/>
              </w:rPr>
              <w:t>ë</w:t>
            </w:r>
            <w:r w:rsidRPr="00CF7619">
              <w:rPr>
                <w:sz w:val="22"/>
                <w:szCs w:val="22"/>
              </w:rPr>
              <w:t xml:space="preserve"> </w:t>
            </w:r>
            <w:r w:rsidR="00CF7619" w:rsidRPr="00CF7619">
              <w:rPr>
                <w:sz w:val="22"/>
                <w:szCs w:val="22"/>
              </w:rPr>
              <w:t>bashkësisë</w:t>
            </w:r>
            <w:r w:rsidRPr="00CF7619">
              <w:rPr>
                <w:sz w:val="22"/>
                <w:szCs w:val="22"/>
              </w:rPr>
              <w:t xml:space="preserve"> ligjore. </w:t>
            </w:r>
          </w:p>
          <w:p w:rsidR="00D90C17" w:rsidRPr="00CF7619" w:rsidRDefault="00D90C17" w:rsidP="00FF6F9B">
            <w:pPr>
              <w:spacing w:after="0" w:line="240" w:lineRule="auto"/>
              <w:jc w:val="both"/>
              <w:rPr>
                <w:rFonts w:ascii="Times New Roman" w:hAnsi="Times New Roman"/>
              </w:rPr>
            </w:pPr>
          </w:p>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3.          Padia për pjesëtimin e pasurisë. </w:t>
            </w:r>
          </w:p>
          <w:p w:rsidR="00D90C17" w:rsidRPr="00CF7619" w:rsidRDefault="00D90C17" w:rsidP="00FF6F9B">
            <w:pPr>
              <w:spacing w:after="0" w:line="240" w:lineRule="auto"/>
              <w:jc w:val="both"/>
              <w:rPr>
                <w:rFonts w:ascii="Times New Roman" w:hAnsi="Times New Roman"/>
                <w:u w:val="wave"/>
              </w:rPr>
            </w:pPr>
            <w:r w:rsidRPr="00CF7619">
              <w:rPr>
                <w:rFonts w:ascii="Times New Roman" w:hAnsi="Times New Roman"/>
              </w:rPr>
              <w:t>Faza e parë dhe e dytë e pjesëtimit të pasurisë;</w:t>
            </w:r>
          </w:p>
          <w:p w:rsidR="00D90C17" w:rsidRPr="00CF7619" w:rsidRDefault="00D90C17" w:rsidP="00FF6F9B">
            <w:pPr>
              <w:spacing w:after="0" w:line="240" w:lineRule="auto"/>
            </w:pPr>
            <w:r w:rsidRPr="00CF7619">
              <w:rPr>
                <w:rFonts w:ascii="Times New Roman" w:hAnsi="Times New Roman"/>
              </w:rPr>
              <w:t>Natyra e fazës së parë për lejimin e pjesëtimit sipas Vendimit Unifikues të Kolegjeve të Bashkuara të Gjykatës së Lartë përkatës</w:t>
            </w:r>
            <w:r w:rsidR="003B6211">
              <w:rPr>
                <w:rFonts w:ascii="Times New Roman" w:hAnsi="Times New Roman"/>
              </w:rPr>
              <w:t>e.</w:t>
            </w:r>
          </w:p>
        </w:tc>
      </w:tr>
      <w:tr w:rsidR="00D90C17" w:rsidRPr="00CF7619" w:rsidTr="00D90C17">
        <w:trPr>
          <w:trHeight w:val="2193"/>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pStyle w:val="NormalWeb"/>
              <w:spacing w:before="0" w:beforeAutospacing="0" w:after="0" w:afterAutospacing="0"/>
              <w:jc w:val="both"/>
              <w:rPr>
                <w:sz w:val="22"/>
                <w:szCs w:val="22"/>
                <w:shd w:val="clear" w:color="auto" w:fill="FFFFFF"/>
              </w:rPr>
            </w:pPr>
            <w:r w:rsidRPr="00CF7619">
              <w:rPr>
                <w:sz w:val="22"/>
                <w:szCs w:val="22"/>
                <w:shd w:val="clear" w:color="auto" w:fill="FFFFFF"/>
              </w:rPr>
              <w:t xml:space="preserve">Kujdestaria alternative me bazë familjen. </w:t>
            </w:r>
          </w:p>
          <w:p w:rsidR="00D90C17" w:rsidRPr="00CF7619" w:rsidRDefault="00D90C17" w:rsidP="00FF6F9B">
            <w:pPr>
              <w:pStyle w:val="NormalWeb"/>
              <w:numPr>
                <w:ilvl w:val="0"/>
                <w:numId w:val="35"/>
              </w:numPr>
              <w:spacing w:before="0" w:beforeAutospacing="0" w:after="0" w:afterAutospacing="0"/>
              <w:jc w:val="both"/>
              <w:rPr>
                <w:sz w:val="22"/>
                <w:szCs w:val="22"/>
                <w:shd w:val="clear" w:color="auto" w:fill="FFFFFF"/>
              </w:rPr>
            </w:pPr>
            <w:r w:rsidRPr="00CF7619">
              <w:rPr>
                <w:sz w:val="22"/>
                <w:szCs w:val="22"/>
                <w:shd w:val="clear" w:color="auto" w:fill="FFFFFF"/>
              </w:rPr>
              <w:t>Legjislacioni në fuqi lidhur me institutin e kujdestarisë dhe problematika e praktikës gjyqësore;</w:t>
            </w:r>
          </w:p>
          <w:p w:rsidR="00D90C17" w:rsidRPr="00CF7619" w:rsidRDefault="00D90C17" w:rsidP="00FF6F9B">
            <w:pPr>
              <w:pStyle w:val="NormalWeb"/>
              <w:numPr>
                <w:ilvl w:val="0"/>
                <w:numId w:val="35"/>
              </w:numPr>
              <w:spacing w:before="0" w:beforeAutospacing="0" w:after="0" w:afterAutospacing="0"/>
              <w:jc w:val="both"/>
              <w:rPr>
                <w:sz w:val="22"/>
                <w:szCs w:val="22"/>
                <w:shd w:val="clear" w:color="auto" w:fill="FFFFFF"/>
              </w:rPr>
            </w:pPr>
            <w:r w:rsidRPr="00CF7619">
              <w:rPr>
                <w:sz w:val="22"/>
                <w:szCs w:val="22"/>
                <w:shd w:val="clear" w:color="auto" w:fill="FFFFFF"/>
              </w:rPr>
              <w:t>Përvoja ndërkombëtare</w:t>
            </w:r>
            <w:r w:rsidR="003B6211">
              <w:rPr>
                <w:sz w:val="22"/>
                <w:szCs w:val="22"/>
                <w:shd w:val="clear" w:color="auto" w:fill="FFFFFF"/>
              </w:rPr>
              <w:t>,</w:t>
            </w:r>
            <w:r w:rsidRPr="00CF7619">
              <w:rPr>
                <w:sz w:val="22"/>
                <w:szCs w:val="22"/>
                <w:shd w:val="clear" w:color="auto" w:fill="FFFFFF"/>
              </w:rPr>
              <w:t xml:space="preserve"> pozitive dhe praktika e GJEDNJ-së lidhur me institutin e kujdestarisë;</w:t>
            </w:r>
          </w:p>
          <w:p w:rsidR="00D90C17" w:rsidRPr="00CF7619" w:rsidRDefault="00D90C17" w:rsidP="00FF6F9B">
            <w:pPr>
              <w:pStyle w:val="NormalWeb"/>
              <w:numPr>
                <w:ilvl w:val="0"/>
                <w:numId w:val="35"/>
              </w:numPr>
              <w:spacing w:before="0" w:beforeAutospacing="0" w:after="0" w:afterAutospacing="0"/>
              <w:jc w:val="both"/>
              <w:rPr>
                <w:sz w:val="22"/>
                <w:szCs w:val="22"/>
                <w:shd w:val="clear" w:color="auto" w:fill="FFFFFF"/>
              </w:rPr>
            </w:pPr>
            <w:r w:rsidRPr="00CF7619">
              <w:rPr>
                <w:sz w:val="22"/>
                <w:szCs w:val="22"/>
                <w:shd w:val="clear" w:color="auto" w:fill="FFFFFF"/>
              </w:rPr>
              <w:t>Problemet e zbatimit të kuadrit ligjor në fuqi dhe nevoja e përqasjes me standardet ndërkombëtare.</w:t>
            </w:r>
          </w:p>
          <w:p w:rsidR="00D90C17" w:rsidRPr="00CF7619" w:rsidRDefault="00D90C17" w:rsidP="00FF6F9B">
            <w:pPr>
              <w:pStyle w:val="NormalWeb"/>
              <w:spacing w:before="0" w:beforeAutospacing="0" w:after="0" w:afterAutospacing="0"/>
              <w:jc w:val="both"/>
              <w:rPr>
                <w:sz w:val="22"/>
                <w:szCs w:val="22"/>
                <w:shd w:val="clear" w:color="auto" w:fill="FFFFFF"/>
              </w:rPr>
            </w:pPr>
            <w:r w:rsidRPr="00CF7619">
              <w:rPr>
                <w:sz w:val="22"/>
                <w:szCs w:val="22"/>
                <w:shd w:val="clear" w:color="auto" w:fill="FFFFFF"/>
              </w:rPr>
              <w:t>Objektivat e trajnimit:</w:t>
            </w:r>
          </w:p>
          <w:p w:rsidR="00D90C17" w:rsidRPr="00CF7619" w:rsidRDefault="003B6211" w:rsidP="00FF6F9B">
            <w:pPr>
              <w:pStyle w:val="NormalWeb"/>
              <w:numPr>
                <w:ilvl w:val="0"/>
                <w:numId w:val="28"/>
              </w:numPr>
              <w:spacing w:before="0" w:beforeAutospacing="0" w:after="0" w:afterAutospacing="0"/>
              <w:jc w:val="both"/>
              <w:rPr>
                <w:rStyle w:val="apple-converted-space"/>
                <w:sz w:val="22"/>
                <w:szCs w:val="22"/>
                <w:shd w:val="clear" w:color="auto" w:fill="FFFFFF"/>
              </w:rPr>
            </w:pPr>
            <w:r>
              <w:rPr>
                <w:sz w:val="22"/>
                <w:szCs w:val="22"/>
                <w:shd w:val="clear" w:color="auto" w:fill="FFFFFF"/>
              </w:rPr>
              <w:t>Informimin e gjyqtareve të s</w:t>
            </w:r>
            <w:r w:rsidR="00D90C17" w:rsidRPr="00CF7619">
              <w:rPr>
                <w:sz w:val="22"/>
                <w:szCs w:val="22"/>
                <w:shd w:val="clear" w:color="auto" w:fill="FFFFFF"/>
              </w:rPr>
              <w:t>ë drejtës familjare mbi kujdestarinë alternative me bazë familjen</w:t>
            </w:r>
            <w:r w:rsidR="00D90C17" w:rsidRPr="00CF7619">
              <w:rPr>
                <w:rStyle w:val="apple-converted-space"/>
                <w:sz w:val="22"/>
                <w:szCs w:val="22"/>
                <w:shd w:val="clear" w:color="auto" w:fill="FFFFFF"/>
              </w:rPr>
              <w:t>;</w:t>
            </w:r>
          </w:p>
          <w:p w:rsidR="00D90C17" w:rsidRPr="00CF7619" w:rsidRDefault="00D90C17" w:rsidP="00FF6F9B">
            <w:pPr>
              <w:pStyle w:val="NormalWeb"/>
              <w:numPr>
                <w:ilvl w:val="0"/>
                <w:numId w:val="28"/>
              </w:numPr>
              <w:spacing w:before="0" w:beforeAutospacing="0" w:after="0" w:afterAutospacing="0"/>
              <w:jc w:val="both"/>
              <w:rPr>
                <w:sz w:val="22"/>
                <w:szCs w:val="22"/>
                <w:shd w:val="clear" w:color="auto" w:fill="FFFFFF"/>
              </w:rPr>
            </w:pPr>
            <w:r w:rsidRPr="00CF7619">
              <w:rPr>
                <w:sz w:val="22"/>
                <w:szCs w:val="22"/>
                <w:shd w:val="clear" w:color="auto" w:fill="FFFFFF"/>
              </w:rPr>
              <w:t>Ndarja e eksperiencave me ekspert</w:t>
            </w:r>
            <w:r w:rsidRPr="00CF7619">
              <w:rPr>
                <w:sz w:val="22"/>
                <w:szCs w:val="22"/>
              </w:rPr>
              <w:t>ë</w:t>
            </w:r>
            <w:r w:rsidRPr="00CF7619">
              <w:rPr>
                <w:sz w:val="22"/>
                <w:szCs w:val="22"/>
                <w:shd w:val="clear" w:color="auto" w:fill="FFFFFF"/>
              </w:rPr>
              <w:t xml:space="preserve"> homolog</w:t>
            </w:r>
            <w:r w:rsidRPr="00CF7619">
              <w:rPr>
                <w:sz w:val="22"/>
                <w:szCs w:val="22"/>
              </w:rPr>
              <w:t>ë</w:t>
            </w:r>
            <w:r w:rsidR="00CF7619">
              <w:rPr>
                <w:sz w:val="22"/>
                <w:szCs w:val="22"/>
              </w:rPr>
              <w:t xml:space="preserve"> </w:t>
            </w:r>
            <w:r w:rsidRPr="00CF7619">
              <w:rPr>
                <w:sz w:val="22"/>
                <w:szCs w:val="22"/>
                <w:shd w:val="clear" w:color="auto" w:fill="FFFFFF"/>
              </w:rPr>
              <w:t>holandez</w:t>
            </w:r>
            <w:r w:rsidRPr="00CF7619">
              <w:rPr>
                <w:sz w:val="22"/>
                <w:szCs w:val="22"/>
              </w:rPr>
              <w:t>ë</w:t>
            </w:r>
            <w:r w:rsidRPr="00CF7619">
              <w:rPr>
                <w:sz w:val="22"/>
                <w:szCs w:val="22"/>
                <w:shd w:val="clear" w:color="auto" w:fill="FFFFFF"/>
              </w:rPr>
              <w:t>;</w:t>
            </w:r>
          </w:p>
          <w:p w:rsidR="00D90C17" w:rsidRPr="00CF7619" w:rsidRDefault="00D90C17" w:rsidP="00FF6F9B">
            <w:pPr>
              <w:pStyle w:val="NormalWeb"/>
              <w:numPr>
                <w:ilvl w:val="0"/>
                <w:numId w:val="28"/>
              </w:numPr>
              <w:spacing w:before="0" w:beforeAutospacing="0" w:after="0" w:afterAutospacing="0"/>
              <w:jc w:val="both"/>
              <w:rPr>
                <w:sz w:val="22"/>
                <w:szCs w:val="22"/>
                <w:shd w:val="clear" w:color="auto" w:fill="FFFFFF"/>
              </w:rPr>
            </w:pPr>
            <w:r w:rsidRPr="00CF7619">
              <w:rPr>
                <w:sz w:val="22"/>
                <w:szCs w:val="22"/>
                <w:shd w:val="clear" w:color="auto" w:fill="FFFFFF"/>
              </w:rPr>
              <w:t>Rekomandime të grupit të gjyqtarëve mbi përmirësime të nevojshme ligjore në Kodin e Familjes.</w:t>
            </w:r>
          </w:p>
        </w:tc>
      </w:tr>
      <w:tr w:rsidR="00D90C17" w:rsidRPr="00CF7619" w:rsidTr="00D90C17">
        <w:trPr>
          <w:trHeight w:val="683"/>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NormalWeb"/>
              <w:spacing w:before="0" w:beforeAutospacing="0" w:after="0" w:afterAutospacing="0"/>
              <w:jc w:val="both"/>
              <w:rPr>
                <w:sz w:val="22"/>
                <w:szCs w:val="22"/>
              </w:rPr>
            </w:pPr>
            <w:r w:rsidRPr="00CF7619">
              <w:rPr>
                <w:sz w:val="22"/>
                <w:szCs w:val="22"/>
              </w:rPr>
              <w:t>Roli i gjykatës dhe institucioneve të mekanizmit referues në zbatim të ligji</w:t>
            </w:r>
            <w:r w:rsidR="00CF7619">
              <w:rPr>
                <w:sz w:val="22"/>
                <w:szCs w:val="22"/>
              </w:rPr>
              <w:t>t nr.</w:t>
            </w:r>
            <w:r w:rsidRPr="00CF7619">
              <w:rPr>
                <w:sz w:val="22"/>
                <w:szCs w:val="22"/>
              </w:rPr>
              <w:t xml:space="preserve"> 18/2017</w:t>
            </w:r>
            <w:r w:rsidR="00CF7619">
              <w:rPr>
                <w:sz w:val="22"/>
                <w:szCs w:val="22"/>
              </w:rPr>
              <w:t>,</w:t>
            </w:r>
            <w:r w:rsidRPr="00CF7619">
              <w:rPr>
                <w:sz w:val="22"/>
                <w:szCs w:val="22"/>
              </w:rPr>
              <w:t xml:space="preserve"> “</w:t>
            </w:r>
            <w:r w:rsidRPr="00CF7619">
              <w:rPr>
                <w:i/>
                <w:sz w:val="22"/>
                <w:szCs w:val="22"/>
              </w:rPr>
              <w:t>Mbi të drejtat dhe mbrojtjen e fëmijëve</w:t>
            </w:r>
            <w:r w:rsidR="00CF7619">
              <w:rPr>
                <w:i/>
                <w:sz w:val="22"/>
                <w:szCs w:val="22"/>
              </w:rPr>
              <w:t>”</w:t>
            </w:r>
            <w:r w:rsidRPr="00CF7619">
              <w:rPr>
                <w:sz w:val="22"/>
                <w:szCs w:val="22"/>
              </w:rPr>
              <w:t>.</w:t>
            </w:r>
          </w:p>
        </w:tc>
      </w:tr>
      <w:tr w:rsidR="00480211" w:rsidRPr="00CF7619" w:rsidTr="00480211">
        <w:trPr>
          <w:trHeight w:val="250"/>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rPr>
            </w:pPr>
            <w:r w:rsidRPr="00CF7619">
              <w:rPr>
                <w:rFonts w:ascii="Times New Roman" w:hAnsi="Times New Roman"/>
                <w:b/>
                <w:sz w:val="24"/>
                <w:szCs w:val="24"/>
              </w:rPr>
              <w:t>E DREJTA E PUNËS</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 xml:space="preserve">Përfundimi i marrëdhënieve të punës.  </w:t>
            </w:r>
          </w:p>
          <w:p w:rsidR="00D90C17" w:rsidRPr="00CF7619" w:rsidRDefault="00D90C17" w:rsidP="00FF6F9B">
            <w:pPr>
              <w:numPr>
                <w:ilvl w:val="0"/>
                <w:numId w:val="29"/>
              </w:numPr>
              <w:spacing w:after="0" w:line="240" w:lineRule="auto"/>
              <w:jc w:val="both"/>
              <w:rPr>
                <w:rFonts w:ascii="Times New Roman" w:hAnsi="Times New Roman"/>
                <w:u w:val="wave"/>
              </w:rPr>
            </w:pPr>
            <w:r w:rsidRPr="00CF7619">
              <w:rPr>
                <w:rFonts w:ascii="Times New Roman" w:hAnsi="Times New Roman"/>
                <w:shd w:val="clear" w:color="auto" w:fill="FFFFFF"/>
              </w:rPr>
              <w:t xml:space="preserve">Kodi i Punës dhe problemet e evidentuara nga praktika gjyqësore. </w:t>
            </w:r>
          </w:p>
          <w:p w:rsidR="00D90C17" w:rsidRPr="00CF7619" w:rsidRDefault="00D90C17" w:rsidP="00FF6F9B">
            <w:pPr>
              <w:numPr>
                <w:ilvl w:val="0"/>
                <w:numId w:val="29"/>
              </w:numPr>
              <w:spacing w:after="0" w:line="240" w:lineRule="auto"/>
              <w:jc w:val="both"/>
              <w:rPr>
                <w:rFonts w:ascii="Times New Roman" w:hAnsi="Times New Roman"/>
                <w:u w:val="wave"/>
              </w:rPr>
            </w:pPr>
            <w:r w:rsidRPr="00CF7619">
              <w:rPr>
                <w:rFonts w:ascii="Times New Roman" w:hAnsi="Times New Roman"/>
                <w:bCs/>
              </w:rPr>
              <w:t>Legjislacioni në marrëdhënien juridike të punësimit për punëmarrësit e punëdhënësit, në mënyrën e shkaqet e zgjidhjes së kontratave të punës me ose pa afat të caktuar. Të drejtat që gëzojnë mbrojtje ligjore në rrugë gjyq</w:t>
            </w:r>
            <w:r w:rsidRPr="00CF7619">
              <w:rPr>
                <w:rFonts w:ascii="Times New Roman" w:hAnsi="Times New Roman"/>
              </w:rPr>
              <w:t>ë</w:t>
            </w:r>
            <w:r w:rsidRPr="00CF7619">
              <w:rPr>
                <w:rFonts w:ascii="Times New Roman" w:hAnsi="Times New Roman"/>
                <w:bCs/>
              </w:rPr>
              <w:t>sore.</w:t>
            </w:r>
          </w:p>
          <w:p w:rsidR="00D90C17" w:rsidRPr="00CF7619" w:rsidRDefault="00D90C17" w:rsidP="00FF6F9B">
            <w:pPr>
              <w:spacing w:after="0" w:line="240" w:lineRule="auto"/>
              <w:jc w:val="both"/>
              <w:rPr>
                <w:rFonts w:ascii="Times New Roman" w:hAnsi="Times New Roman"/>
                <w:u w:val="wave"/>
              </w:rPr>
            </w:pPr>
            <w:r w:rsidRPr="00CF7619">
              <w:rPr>
                <w:rFonts w:ascii="Times New Roman" w:hAnsi="Times New Roman"/>
                <w:shd w:val="clear" w:color="auto" w:fill="FFFFFF"/>
              </w:rPr>
              <w:t>Legjislacioni</w:t>
            </w:r>
            <w:r w:rsidRPr="00CF7619">
              <w:rPr>
                <w:rFonts w:ascii="Times New Roman" w:hAnsi="Times New Roman"/>
                <w:bCs/>
              </w:rPr>
              <w:t xml:space="preserve"> për parandalimin e diskriminimit në marrëdhëniet e punës: problemet e evidentuara nga praktika gjyqësore</w:t>
            </w:r>
            <w:r w:rsidR="00870932">
              <w:rPr>
                <w:rFonts w:ascii="Times New Roman" w:hAnsi="Times New Roman"/>
                <w:bCs/>
              </w:rPr>
              <w:t>.</w:t>
            </w:r>
          </w:p>
        </w:tc>
      </w:tr>
      <w:tr w:rsidR="00480211" w:rsidRPr="00CF7619" w:rsidTr="00480211">
        <w:trPr>
          <w:trHeight w:val="70"/>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u w:val="wave"/>
              </w:rPr>
            </w:pPr>
            <w:r w:rsidRPr="00CF7619">
              <w:rPr>
                <w:rFonts w:ascii="Times New Roman" w:hAnsi="Times New Roman"/>
                <w:b/>
                <w:sz w:val="24"/>
                <w:szCs w:val="24"/>
                <w:u w:val="wave"/>
              </w:rPr>
              <w:t>E DREJTA TREGTARE</w:t>
            </w:r>
          </w:p>
        </w:tc>
      </w:tr>
      <w:tr w:rsidR="00D90C17" w:rsidRPr="00CF7619" w:rsidTr="00D90C17">
        <w:trPr>
          <w:trHeight w:val="121"/>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Calibri" w:hAnsi="Times New Roman"/>
              </w:rPr>
            </w:pPr>
            <w:r w:rsidRPr="00CF7619">
              <w:rPr>
                <w:rFonts w:ascii="Times New Roman" w:eastAsia="Calibri" w:hAnsi="Times New Roman"/>
              </w:rPr>
              <w:t>Legjislacioni “</w:t>
            </w:r>
            <w:r w:rsidRPr="00CF7619">
              <w:rPr>
                <w:rFonts w:ascii="Times New Roman" w:eastAsia="Calibri" w:hAnsi="Times New Roman"/>
                <w:i/>
              </w:rPr>
              <w:t>Për falimentimin</w:t>
            </w:r>
            <w:r w:rsidRPr="00CF7619">
              <w:rPr>
                <w:rFonts w:ascii="Times New Roman" w:eastAsia="Calibri" w:hAnsi="Times New Roman"/>
              </w:rPr>
              <w:t>”: problemet e evidentuara nga praktika gjyqësore.</w:t>
            </w:r>
          </w:p>
          <w:p w:rsidR="00D90C17" w:rsidRPr="00CF7619" w:rsidRDefault="00D90C17" w:rsidP="00FF6F9B">
            <w:pPr>
              <w:spacing w:after="0" w:line="240" w:lineRule="auto"/>
              <w:jc w:val="both"/>
              <w:rPr>
                <w:rFonts w:ascii="Times New Roman" w:hAnsi="Times New Roman"/>
              </w:rPr>
            </w:pPr>
            <w:r w:rsidRPr="00CF7619">
              <w:rPr>
                <w:rFonts w:ascii="Times New Roman" w:eastAsia="Calibri" w:hAnsi="Times New Roman"/>
              </w:rPr>
              <w:t>Riorganizimi i debitorit n</w:t>
            </w:r>
            <w:r w:rsidR="00870932" w:rsidRPr="00CF7619">
              <w:rPr>
                <w:rFonts w:ascii="Times New Roman" w:hAnsi="Times New Roman"/>
                <w:shd w:val="clear" w:color="auto" w:fill="FFFFFF"/>
              </w:rPr>
              <w:t>ë</w:t>
            </w:r>
            <w:r w:rsidRPr="00CF7619">
              <w:rPr>
                <w:rFonts w:ascii="Times New Roman" w:eastAsia="Calibri" w:hAnsi="Times New Roman"/>
              </w:rPr>
              <w:t xml:space="preserve"> procedur</w:t>
            </w:r>
            <w:r w:rsidR="00870932" w:rsidRPr="00CF7619">
              <w:rPr>
                <w:rFonts w:ascii="Times New Roman" w:hAnsi="Times New Roman"/>
                <w:shd w:val="clear" w:color="auto" w:fill="FFFFFF"/>
              </w:rPr>
              <w:t>ë</w:t>
            </w:r>
            <w:r w:rsidRPr="00CF7619">
              <w:rPr>
                <w:rFonts w:ascii="Times New Roman" w:eastAsia="Calibri" w:hAnsi="Times New Roman"/>
              </w:rPr>
              <w:t xml:space="preserve"> falimentimi; aspekte t</w:t>
            </w:r>
            <w:r w:rsidR="00870932" w:rsidRPr="00CF7619">
              <w:rPr>
                <w:rFonts w:ascii="Times New Roman" w:hAnsi="Times New Roman"/>
                <w:shd w:val="clear" w:color="auto" w:fill="FFFFFF"/>
              </w:rPr>
              <w:t>ë</w:t>
            </w:r>
            <w:r w:rsidRPr="00CF7619">
              <w:rPr>
                <w:rFonts w:ascii="Times New Roman" w:eastAsia="Calibri" w:hAnsi="Times New Roman"/>
              </w:rPr>
              <w:t xml:space="preserve"> riorganizimit dhe </w:t>
            </w:r>
            <w:r w:rsidR="00870932" w:rsidRPr="00CF7619">
              <w:rPr>
                <w:rFonts w:ascii="Times New Roman" w:eastAsia="Calibri" w:hAnsi="Times New Roman"/>
              </w:rPr>
              <w:t>mbikëqyrjes</w:t>
            </w:r>
            <w:r w:rsidRPr="00CF7619">
              <w:rPr>
                <w:rFonts w:ascii="Times New Roman" w:eastAsia="Calibri" w:hAnsi="Times New Roman"/>
              </w:rPr>
              <w:t>; roli i organeve t</w:t>
            </w:r>
            <w:r w:rsidR="00870932" w:rsidRPr="00CF7619">
              <w:rPr>
                <w:rFonts w:ascii="Times New Roman" w:hAnsi="Times New Roman"/>
                <w:shd w:val="clear" w:color="auto" w:fill="FFFFFF"/>
              </w:rPr>
              <w:t>ë</w:t>
            </w:r>
            <w:r w:rsidRPr="00CF7619">
              <w:rPr>
                <w:rFonts w:ascii="Times New Roman" w:eastAsia="Calibri" w:hAnsi="Times New Roman"/>
              </w:rPr>
              <w:t xml:space="preserve"> falimentimit n</w:t>
            </w:r>
            <w:r w:rsidR="00870932" w:rsidRPr="00CF7619">
              <w:rPr>
                <w:rFonts w:ascii="Times New Roman" w:hAnsi="Times New Roman"/>
                <w:shd w:val="clear" w:color="auto" w:fill="FFFFFF"/>
              </w:rPr>
              <w:t>ë</w:t>
            </w:r>
            <w:r w:rsidRPr="00CF7619">
              <w:rPr>
                <w:rFonts w:ascii="Times New Roman" w:eastAsia="Calibri" w:hAnsi="Times New Roman"/>
              </w:rPr>
              <w:t xml:space="preserve"> riorganizim; </w:t>
            </w:r>
            <w:r w:rsidR="00870932" w:rsidRPr="00CF7619">
              <w:rPr>
                <w:rFonts w:ascii="Times New Roman" w:eastAsia="Calibri" w:hAnsi="Times New Roman"/>
              </w:rPr>
              <w:t>ç</w:t>
            </w:r>
            <w:r w:rsidR="00870932" w:rsidRPr="00CF7619">
              <w:rPr>
                <w:rFonts w:ascii="Times New Roman" w:hAnsi="Times New Roman"/>
                <w:shd w:val="clear" w:color="auto" w:fill="FFFFFF"/>
              </w:rPr>
              <w:t>ë</w:t>
            </w:r>
            <w:r w:rsidR="00870932" w:rsidRPr="00CF7619">
              <w:rPr>
                <w:rFonts w:ascii="Times New Roman" w:eastAsia="Calibri" w:hAnsi="Times New Roman"/>
              </w:rPr>
              <w:t>shtje</w:t>
            </w:r>
            <w:r w:rsidRPr="00CF7619">
              <w:rPr>
                <w:rFonts w:ascii="Times New Roman" w:eastAsia="Calibri" w:hAnsi="Times New Roman"/>
              </w:rPr>
              <w:t xml:space="preserve"> t</w:t>
            </w:r>
            <w:r w:rsidR="00870932" w:rsidRPr="00CF7619">
              <w:rPr>
                <w:rFonts w:ascii="Times New Roman" w:hAnsi="Times New Roman"/>
                <w:shd w:val="clear" w:color="auto" w:fill="FFFFFF"/>
              </w:rPr>
              <w:t>ë</w:t>
            </w:r>
            <w:r w:rsidRPr="00CF7619">
              <w:rPr>
                <w:rFonts w:ascii="Times New Roman" w:eastAsia="Calibri" w:hAnsi="Times New Roman"/>
              </w:rPr>
              <w:t xml:space="preserve"> teoris</w:t>
            </w:r>
            <w:r w:rsidR="00870932" w:rsidRPr="00CF7619">
              <w:rPr>
                <w:rFonts w:ascii="Times New Roman" w:hAnsi="Times New Roman"/>
                <w:shd w:val="clear" w:color="auto" w:fill="FFFFFF"/>
              </w:rPr>
              <w:t>ë</w:t>
            </w:r>
            <w:r w:rsidRPr="00CF7619">
              <w:rPr>
                <w:rFonts w:ascii="Times New Roman" w:eastAsia="Calibri" w:hAnsi="Times New Roman"/>
              </w:rPr>
              <w:t xml:space="preserve"> dhe praktik</w:t>
            </w:r>
            <w:r w:rsidR="00870932" w:rsidRPr="00CF7619">
              <w:rPr>
                <w:rFonts w:ascii="Times New Roman" w:hAnsi="Times New Roman"/>
                <w:shd w:val="clear" w:color="auto" w:fill="FFFFFF"/>
              </w:rPr>
              <w:t>ë</w:t>
            </w:r>
            <w:r w:rsidRPr="00CF7619">
              <w:rPr>
                <w:rFonts w:ascii="Times New Roman" w:eastAsia="Calibri" w:hAnsi="Times New Roman"/>
              </w:rPr>
              <w:t>s gjyq</w:t>
            </w:r>
            <w:r w:rsidR="00870932" w:rsidRPr="00CF7619">
              <w:rPr>
                <w:rFonts w:ascii="Times New Roman" w:hAnsi="Times New Roman"/>
                <w:shd w:val="clear" w:color="auto" w:fill="FFFFFF"/>
              </w:rPr>
              <w:t>ë</w:t>
            </w:r>
            <w:r w:rsidRPr="00CF7619">
              <w:rPr>
                <w:rFonts w:ascii="Times New Roman" w:eastAsia="Calibri" w:hAnsi="Times New Roman"/>
              </w:rPr>
              <w:t>sore t</w:t>
            </w:r>
            <w:r w:rsidR="00870932" w:rsidRPr="00CF7619">
              <w:rPr>
                <w:rFonts w:ascii="Times New Roman" w:hAnsi="Times New Roman"/>
                <w:shd w:val="clear" w:color="auto" w:fill="FFFFFF"/>
              </w:rPr>
              <w:t>ë</w:t>
            </w:r>
            <w:r w:rsidRPr="00CF7619">
              <w:rPr>
                <w:rFonts w:ascii="Times New Roman" w:eastAsia="Calibri" w:hAnsi="Times New Roman"/>
              </w:rPr>
              <w:t xml:space="preserve"> lidhura me k</w:t>
            </w:r>
            <w:r w:rsidR="00870932" w:rsidRPr="00CF7619">
              <w:rPr>
                <w:rFonts w:ascii="Times New Roman" w:hAnsi="Times New Roman"/>
                <w:shd w:val="clear" w:color="auto" w:fill="FFFFFF"/>
              </w:rPr>
              <w:t>ë</w:t>
            </w:r>
            <w:r w:rsidRPr="00CF7619">
              <w:rPr>
                <w:rFonts w:ascii="Times New Roman" w:eastAsia="Calibri" w:hAnsi="Times New Roman"/>
              </w:rPr>
              <w:t>t</w:t>
            </w:r>
            <w:r w:rsidR="00870932" w:rsidRPr="00CF7619">
              <w:rPr>
                <w:rFonts w:ascii="Times New Roman" w:hAnsi="Times New Roman"/>
                <w:shd w:val="clear" w:color="auto" w:fill="FFFFFF"/>
              </w:rPr>
              <w:t>ë</w:t>
            </w:r>
            <w:r w:rsidRPr="00CF7619">
              <w:rPr>
                <w:rFonts w:ascii="Times New Roman" w:eastAsia="Calibri" w:hAnsi="Times New Roman"/>
              </w:rPr>
              <w:t xml:space="preserve"> opsion; risit</w:t>
            </w:r>
            <w:r w:rsidR="00870932" w:rsidRPr="00CF7619">
              <w:rPr>
                <w:rFonts w:ascii="Times New Roman" w:hAnsi="Times New Roman"/>
                <w:shd w:val="clear" w:color="auto" w:fill="FFFFFF"/>
              </w:rPr>
              <w:t>ë</w:t>
            </w:r>
            <w:r w:rsidRPr="00CF7619">
              <w:rPr>
                <w:rFonts w:ascii="Times New Roman" w:eastAsia="Calibri" w:hAnsi="Times New Roman"/>
              </w:rPr>
              <w:t xml:space="preserve"> p</w:t>
            </w:r>
            <w:r w:rsidR="00870932" w:rsidRPr="00CF7619">
              <w:rPr>
                <w:rFonts w:ascii="Times New Roman" w:hAnsi="Times New Roman"/>
                <w:shd w:val="clear" w:color="auto" w:fill="FFFFFF"/>
              </w:rPr>
              <w:t>ë</w:t>
            </w:r>
            <w:r w:rsidRPr="00CF7619">
              <w:rPr>
                <w:rFonts w:ascii="Times New Roman" w:eastAsia="Calibri" w:hAnsi="Times New Roman"/>
              </w:rPr>
              <w:t>rkat</w:t>
            </w:r>
            <w:r w:rsidR="00870932" w:rsidRPr="00CF7619">
              <w:rPr>
                <w:rFonts w:ascii="Times New Roman" w:hAnsi="Times New Roman"/>
                <w:shd w:val="clear" w:color="auto" w:fill="FFFFFF"/>
              </w:rPr>
              <w:t>ë</w:t>
            </w:r>
            <w:r w:rsidRPr="00CF7619">
              <w:rPr>
                <w:rFonts w:ascii="Times New Roman" w:eastAsia="Calibri" w:hAnsi="Times New Roman"/>
              </w:rPr>
              <w:t>se t</w:t>
            </w:r>
            <w:r w:rsidR="00870932" w:rsidRPr="00CF7619">
              <w:rPr>
                <w:rFonts w:ascii="Times New Roman" w:hAnsi="Times New Roman"/>
                <w:shd w:val="clear" w:color="auto" w:fill="FFFFFF"/>
              </w:rPr>
              <w:t>ë</w:t>
            </w:r>
            <w:r w:rsidRPr="00CF7619">
              <w:rPr>
                <w:rFonts w:ascii="Times New Roman" w:eastAsia="Calibri" w:hAnsi="Times New Roman"/>
              </w:rPr>
              <w:t xml:space="preserve"> ligjit t</w:t>
            </w:r>
            <w:r w:rsidR="00870932" w:rsidRPr="00CF7619">
              <w:rPr>
                <w:rFonts w:ascii="Times New Roman" w:hAnsi="Times New Roman"/>
                <w:shd w:val="clear" w:color="auto" w:fill="FFFFFF"/>
              </w:rPr>
              <w:t>ë</w:t>
            </w:r>
            <w:r w:rsidRPr="00CF7619">
              <w:rPr>
                <w:rFonts w:ascii="Times New Roman" w:eastAsia="Calibri" w:hAnsi="Times New Roman"/>
              </w:rPr>
              <w:t xml:space="preserve"> ri.</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Calibri" w:hAnsi="Times New Roman"/>
              </w:rPr>
            </w:pPr>
            <w:r w:rsidRPr="00CF7619">
              <w:rPr>
                <w:rFonts w:ascii="Times New Roman" w:eastAsia="Calibri" w:hAnsi="Times New Roman"/>
              </w:rPr>
              <w:t>Legjislacioni “</w:t>
            </w:r>
            <w:r w:rsidRPr="00CF7619">
              <w:rPr>
                <w:rFonts w:ascii="Times New Roman" w:eastAsia="Calibri" w:hAnsi="Times New Roman"/>
                <w:i/>
              </w:rPr>
              <w:t>Për tregtarët e shoqëritë tregtare</w:t>
            </w:r>
            <w:r w:rsidRPr="00CF7619">
              <w:rPr>
                <w:rFonts w:ascii="Times New Roman" w:eastAsia="Calibri" w:hAnsi="Times New Roman"/>
              </w:rPr>
              <w:t xml:space="preserve">”. </w:t>
            </w:r>
            <w:r w:rsidRPr="00CF7619">
              <w:rPr>
                <w:rFonts w:ascii="Times New Roman" w:hAnsi="Times New Roman"/>
              </w:rPr>
              <w:t>Riorganizimi i shoqërive tregta</w:t>
            </w:r>
            <w:r w:rsidR="00870932">
              <w:rPr>
                <w:rFonts w:ascii="Times New Roman" w:hAnsi="Times New Roman"/>
              </w:rPr>
              <w:t>re (bashkimi, ndarja, likuidimi</w:t>
            </w:r>
            <w:r w:rsidRPr="00CF7619">
              <w:rPr>
                <w:rFonts w:ascii="Times New Roman" w:hAnsi="Times New Roman"/>
              </w:rPr>
              <w:t>).</w:t>
            </w:r>
            <w:r w:rsidR="00870932">
              <w:rPr>
                <w:rFonts w:ascii="Times New Roman" w:hAnsi="Times New Roman"/>
              </w:rPr>
              <w:t xml:space="preserve"> </w:t>
            </w:r>
            <w:r w:rsidRPr="00CF7619">
              <w:rPr>
                <w:rFonts w:ascii="Times New Roman" w:eastAsia="Times New Roman" w:hAnsi="Times New Roman"/>
              </w:rPr>
              <w:t>Kriteret ligjore dhe ato ekonomike që duhen zbatuar nga shoqëritë tregtare: problemet e evidentuara nga praktika gjyqësore</w:t>
            </w:r>
            <w:r w:rsidR="00870932">
              <w:rPr>
                <w:rFonts w:ascii="Times New Roman" w:eastAsia="Times New Roman" w:hAnsi="Times New Roman"/>
              </w:rPr>
              <w:t xml:space="preserve">.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hAnsi="Times New Roman"/>
              </w:rPr>
              <w:t xml:space="preserve">Përgjegjësia </w:t>
            </w:r>
            <w:r w:rsidR="00870932">
              <w:rPr>
                <w:rFonts w:ascii="Times New Roman" w:hAnsi="Times New Roman"/>
              </w:rPr>
              <w:t>c</w:t>
            </w:r>
            <w:r w:rsidRPr="00CF7619">
              <w:rPr>
                <w:rFonts w:ascii="Times New Roman" w:hAnsi="Times New Roman"/>
              </w:rPr>
              <w:t xml:space="preserve">ivile dhe </w:t>
            </w:r>
            <w:r w:rsidR="00870932">
              <w:rPr>
                <w:rFonts w:ascii="Times New Roman" w:hAnsi="Times New Roman"/>
              </w:rPr>
              <w:t>p</w:t>
            </w:r>
            <w:r w:rsidRPr="00CF7619">
              <w:rPr>
                <w:rFonts w:ascii="Times New Roman" w:hAnsi="Times New Roman"/>
              </w:rPr>
              <w:t>enale e organeve të shoqërisë tregtare në funksionin e tyre të brendshëm dhe të jashtëm. Çështje të teorisë dhe praktikës gjyqësore.</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Regjistrimi ndërkombëtar i markave tregtare. Rruga ligjore që duhet ndjekur për fshirjen e </w:t>
            </w:r>
            <w:r w:rsidR="00870932" w:rsidRPr="00CF7619">
              <w:rPr>
                <w:rFonts w:ascii="Times New Roman" w:hAnsi="Times New Roman"/>
              </w:rPr>
              <w:t>regjistrimit</w:t>
            </w:r>
            <w:r w:rsidRPr="00CF7619">
              <w:rPr>
                <w:rFonts w:ascii="Times New Roman" w:hAnsi="Times New Roman"/>
              </w:rPr>
              <w:t xml:space="preserve"> me karakter ndërkombëtar në rastin e markave të ngjashme.</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E drejta e konsumatorit</w:t>
            </w:r>
          </w:p>
          <w:p w:rsidR="00D90C17" w:rsidRPr="00CF7619" w:rsidRDefault="00D90C17" w:rsidP="00FF6F9B">
            <w:pPr>
              <w:numPr>
                <w:ilvl w:val="0"/>
                <w:numId w:val="37"/>
              </w:numPr>
              <w:spacing w:after="0" w:line="240" w:lineRule="auto"/>
              <w:jc w:val="both"/>
              <w:rPr>
                <w:rFonts w:ascii="Times New Roman" w:hAnsi="Times New Roman"/>
              </w:rPr>
            </w:pPr>
            <w:r w:rsidRPr="00CF7619">
              <w:rPr>
                <w:rFonts w:ascii="Times New Roman" w:hAnsi="Times New Roman"/>
              </w:rPr>
              <w:t xml:space="preserve">Zhvillimet në legjislacionin e mbrojtjes së konsumatorëve në kuadrin e BE-së dhe çështjet më me rëndësi lidhur me praktikat e tregtisë së pandershme dhe kushtet e tilla në një kontratë; </w:t>
            </w:r>
          </w:p>
          <w:p w:rsidR="00D90C17" w:rsidRPr="00CF7619" w:rsidRDefault="00D90C17" w:rsidP="00FF6F9B">
            <w:pPr>
              <w:numPr>
                <w:ilvl w:val="0"/>
                <w:numId w:val="37"/>
              </w:numPr>
              <w:spacing w:after="0" w:line="240" w:lineRule="auto"/>
              <w:jc w:val="both"/>
              <w:rPr>
                <w:rFonts w:ascii="Times New Roman" w:hAnsi="Times New Roman"/>
              </w:rPr>
            </w:pPr>
            <w:r w:rsidRPr="00CF7619">
              <w:rPr>
                <w:rFonts w:ascii="Times New Roman" w:hAnsi="Times New Roman"/>
              </w:rPr>
              <w:t xml:space="preserve">Përkufizimet e konsumatorit dhe tregtarit, fushëveprimi i mbrojtjes së konsumatorit; </w:t>
            </w:r>
          </w:p>
          <w:p w:rsidR="00D90C17" w:rsidRPr="00CF7619" w:rsidRDefault="00D90C17" w:rsidP="00FF6F9B">
            <w:pPr>
              <w:numPr>
                <w:ilvl w:val="0"/>
                <w:numId w:val="37"/>
              </w:numPr>
              <w:spacing w:after="0" w:line="240" w:lineRule="auto"/>
              <w:jc w:val="both"/>
              <w:rPr>
                <w:rFonts w:ascii="Times New Roman" w:hAnsi="Times New Roman"/>
              </w:rPr>
            </w:pPr>
            <w:r w:rsidRPr="00CF7619">
              <w:rPr>
                <w:rFonts w:ascii="Times New Roman" w:hAnsi="Times New Roman"/>
              </w:rPr>
              <w:t>Dispozitat kryesore të Direktivës së të Drejtave të Konsumatorit (CRD) (2011/83 / BE); Zgjidhja alternative e mosmarrëveshjeve të konsumatorëve (Direktiva 2013/11 /BE); Zgjidhja e mosmarrëveshjeve online të konsumatorëve (Rregullorja 524/2013);</w:t>
            </w:r>
          </w:p>
          <w:p w:rsidR="00D90C17" w:rsidRPr="00CF7619" w:rsidRDefault="00D90C17" w:rsidP="00FF6F9B">
            <w:pPr>
              <w:numPr>
                <w:ilvl w:val="0"/>
                <w:numId w:val="37"/>
              </w:numPr>
              <w:spacing w:after="0" w:line="240" w:lineRule="auto"/>
              <w:jc w:val="both"/>
              <w:rPr>
                <w:rFonts w:ascii="Times New Roman" w:hAnsi="Times New Roman"/>
              </w:rPr>
            </w:pPr>
            <w:r w:rsidRPr="00CF7619">
              <w:rPr>
                <w:rFonts w:ascii="Times New Roman" w:hAnsi="Times New Roman"/>
              </w:rPr>
              <w:lastRenderedPageBreak/>
              <w:t xml:space="preserve">Praktikat e pandershme tregtare (Direktiva 2005/29 / EC): rregullat kryesore dhe rastet praktike; Kushtet e papërshtatshme të kontratës (Direktiva 93/13 / EEC): rregullat kryesore dhe rastet praktike. </w:t>
            </w:r>
          </w:p>
        </w:tc>
      </w:tr>
      <w:tr w:rsidR="00480211" w:rsidRPr="00CF7619" w:rsidTr="00480211">
        <w:trPr>
          <w:trHeight w:val="396"/>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u w:val="wave"/>
              </w:rPr>
            </w:pPr>
            <w:r w:rsidRPr="00CF7619">
              <w:rPr>
                <w:rFonts w:ascii="Times New Roman" w:hAnsi="Times New Roman"/>
                <w:b/>
                <w:sz w:val="24"/>
                <w:szCs w:val="24"/>
                <w:u w:val="wave"/>
              </w:rPr>
              <w:lastRenderedPageBreak/>
              <w:t xml:space="preserve">E </w:t>
            </w:r>
            <w:r w:rsidRPr="00CF7619">
              <w:rPr>
                <w:rFonts w:ascii="Times New Roman" w:hAnsi="Times New Roman"/>
                <w:b/>
                <w:sz w:val="24"/>
                <w:szCs w:val="24"/>
                <w:u w:val="wave"/>
                <w:shd w:val="clear" w:color="auto" w:fill="D9D9D9"/>
              </w:rPr>
              <w:t>DREJTA KUSHTETUESE DHE TË DREJTAT E NJERIUT/KEDNJ</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Mbrojtja e të dhënave personale  dhe privatësia në raport me lirinë e shprehjes dhe zhvillimet teknologjike.</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Zbatimi dhe efektshmëria e vendimeve të Gjykatës Europiane të të Drejtave të Njeriut në gjykimin penal të brendshëm (kombëtar); (ligji procedural dhe praktika: në vështrim të</w:t>
            </w:r>
            <w:r w:rsidR="00870932">
              <w:rPr>
                <w:rFonts w:ascii="Times New Roman" w:hAnsi="Times New Roman"/>
              </w:rPr>
              <w:t xml:space="preserve"> germës d) të nenit 450 të Kodit të Procedurës </w:t>
            </w:r>
            <w:r w:rsidRPr="00CF7619">
              <w:rPr>
                <w:rFonts w:ascii="Times New Roman" w:hAnsi="Times New Roman"/>
              </w:rPr>
              <w:t>Penale)</w:t>
            </w:r>
            <w:r w:rsidR="003B6211">
              <w:rPr>
                <w:rFonts w:ascii="Times New Roman" w:hAnsi="Times New Roman"/>
              </w:rPr>
              <w:t>.</w:t>
            </w:r>
            <w:r w:rsidRPr="00CF7619">
              <w:rPr>
                <w:rFonts w:ascii="Times New Roman" w:hAnsi="Times New Roman"/>
              </w:rPr>
              <w:t xml:space="preserve"> </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Pjesëmarrja e të pandehurit në procesin penal. Ndikimi i Jurisprudencës së Gjykatës Europiane të të Drejtave të Njeriut në reformimin e institutit të gjykimit në mungesë. </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Ko</w:t>
            </w:r>
            <w:r w:rsidR="003B6211">
              <w:rPr>
                <w:rFonts w:ascii="Times New Roman" w:hAnsi="Times New Roman"/>
              </w:rPr>
              <w:t>ntrolli kushtetues incidental; e</w:t>
            </w:r>
            <w:r w:rsidRPr="00CF7619">
              <w:rPr>
                <w:rFonts w:ascii="Times New Roman" w:hAnsi="Times New Roman"/>
              </w:rPr>
              <w:t>voluimi i kontrolli</w:t>
            </w:r>
            <w:r w:rsidR="003B6211">
              <w:rPr>
                <w:rFonts w:ascii="Times New Roman" w:hAnsi="Times New Roman"/>
              </w:rPr>
              <w:t>t incidental kushtetues; refleksione procedurale; p</w:t>
            </w:r>
            <w:r w:rsidRPr="00CF7619">
              <w:rPr>
                <w:rFonts w:ascii="Times New Roman" w:hAnsi="Times New Roman"/>
              </w:rPr>
              <w:t>arimi i supremacisë, parimi i efektit t</w:t>
            </w:r>
            <w:r w:rsidR="00870932" w:rsidRPr="00CF7619">
              <w:rPr>
                <w:rFonts w:ascii="Times New Roman" w:hAnsi="Times New Roman"/>
                <w:shd w:val="clear" w:color="auto" w:fill="FFFFFF"/>
              </w:rPr>
              <w:t>ë</w:t>
            </w:r>
            <w:r w:rsidRPr="00CF7619">
              <w:rPr>
                <w:rFonts w:ascii="Times New Roman" w:hAnsi="Times New Roman"/>
              </w:rPr>
              <w:t xml:space="preserve"> </w:t>
            </w:r>
            <w:r w:rsidR="00870932" w:rsidRPr="00CF7619">
              <w:rPr>
                <w:rFonts w:ascii="Times New Roman" w:hAnsi="Times New Roman"/>
              </w:rPr>
              <w:t>drejtpërdrejtë</w:t>
            </w:r>
            <w:r w:rsidRPr="00CF7619">
              <w:rPr>
                <w:rFonts w:ascii="Times New Roman" w:hAnsi="Times New Roman"/>
              </w:rPr>
              <w:t xml:space="preserve"> dhe parimi i </w:t>
            </w:r>
            <w:r w:rsidR="00870932" w:rsidRPr="00CF7619">
              <w:rPr>
                <w:rFonts w:ascii="Times New Roman" w:hAnsi="Times New Roman"/>
              </w:rPr>
              <w:t>kushtetutshmërisë</w:t>
            </w:r>
            <w:r w:rsidRPr="00CF7619">
              <w:rPr>
                <w:rFonts w:ascii="Times New Roman" w:hAnsi="Times New Roman"/>
              </w:rPr>
              <w:t xml:space="preserve"> funksionale sipas jurispr</w:t>
            </w:r>
            <w:r w:rsidR="003B6211">
              <w:rPr>
                <w:rFonts w:ascii="Times New Roman" w:hAnsi="Times New Roman"/>
              </w:rPr>
              <w:t>udencës së Gjykatës Kushtetuese.</w:t>
            </w:r>
            <w:r w:rsidRPr="00CF7619">
              <w:rPr>
                <w:rFonts w:ascii="Times New Roman" w:hAnsi="Times New Roman"/>
              </w:rPr>
              <w:t xml:space="preserve"> </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870932" w:rsidP="00FF6F9B">
            <w:pPr>
              <w:spacing w:after="0" w:line="240" w:lineRule="auto"/>
              <w:jc w:val="both"/>
              <w:rPr>
                <w:rFonts w:ascii="Times New Roman" w:hAnsi="Times New Roman"/>
              </w:rPr>
            </w:pPr>
            <w:r>
              <w:rPr>
                <w:rFonts w:ascii="Times New Roman" w:hAnsi="Times New Roman"/>
              </w:rPr>
              <w:t>Neni 10 i KEDNJ-së</w:t>
            </w:r>
            <w:r w:rsidR="00D90C17" w:rsidRPr="00CF7619">
              <w:rPr>
                <w:rFonts w:ascii="Times New Roman" w:hAnsi="Times New Roman"/>
              </w:rPr>
              <w:t xml:space="preserve"> dhe evolucioni </w:t>
            </w:r>
            <w:r>
              <w:rPr>
                <w:rFonts w:ascii="Times New Roman" w:hAnsi="Times New Roman"/>
              </w:rPr>
              <w:t>i përgjegjësisë civile sipas GJED</w:t>
            </w:r>
            <w:r w:rsidR="00D90C17" w:rsidRPr="00CF7619">
              <w:rPr>
                <w:rFonts w:ascii="Times New Roman" w:hAnsi="Times New Roman"/>
              </w:rPr>
              <w:t>N</w:t>
            </w:r>
            <w:r>
              <w:rPr>
                <w:rFonts w:ascii="Times New Roman" w:hAnsi="Times New Roman"/>
              </w:rPr>
              <w:t>J</w:t>
            </w:r>
            <w:r w:rsidR="003B6211">
              <w:rPr>
                <w:rFonts w:ascii="Times New Roman" w:hAnsi="Times New Roman"/>
              </w:rPr>
              <w:t>-s</w:t>
            </w:r>
            <w:r w:rsidR="003B6211" w:rsidRPr="00CF7619">
              <w:rPr>
                <w:rFonts w:ascii="Times New Roman" w:hAnsi="Times New Roman"/>
                <w:shd w:val="clear" w:color="auto" w:fill="FFFFFF"/>
              </w:rPr>
              <w:t>ë</w:t>
            </w:r>
            <w:r>
              <w:rPr>
                <w:rFonts w:ascii="Times New Roman" w:hAnsi="Times New Roman"/>
              </w:rPr>
              <w:t xml:space="preserve"> dhe ndryshimeve në Kodin Civil. </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Arsyetimi dhe gjykimi. Arsyetimi i vendimeve gjyqësore si standard kushtetues - Efekti i jurisprudencës së GJK-së te gjykatat.</w:t>
            </w:r>
            <w:r w:rsidRPr="00CF7619">
              <w:rPr>
                <w:rFonts w:ascii="Times New Roman" w:hAnsi="Times New Roman"/>
                <w:shd w:val="clear" w:color="auto" w:fill="FFFFFF"/>
              </w:rPr>
              <w:t xml:space="preserve"> Arsyetimi i vendimeve gjyqësore dhe standardi i Gjykatës E</w:t>
            </w:r>
            <w:r w:rsidR="00870932">
              <w:rPr>
                <w:rFonts w:ascii="Times New Roman" w:hAnsi="Times New Roman"/>
                <w:shd w:val="clear" w:color="auto" w:fill="FFFFFF"/>
              </w:rPr>
              <w:t>u</w:t>
            </w:r>
            <w:r w:rsidRPr="00CF7619">
              <w:rPr>
                <w:rFonts w:ascii="Times New Roman" w:hAnsi="Times New Roman"/>
                <w:shd w:val="clear" w:color="auto" w:fill="FFFFFF"/>
              </w:rPr>
              <w:t xml:space="preserve">ropiane të të Drejtave të Njeriut lidhur me këtë aspekt. </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Kriteret për vlerësimin e efektivitetit të mjeteve ankimore në reflektim</w:t>
            </w:r>
            <w:r w:rsidR="00870932">
              <w:rPr>
                <w:rFonts w:ascii="Times New Roman" w:hAnsi="Times New Roman"/>
              </w:rPr>
              <w:t xml:space="preserve"> të jurisprudencës së GJEDNJ-së</w:t>
            </w:r>
            <w:r w:rsidRPr="00CF7619">
              <w:rPr>
                <w:rFonts w:ascii="Times New Roman" w:hAnsi="Times New Roman"/>
              </w:rPr>
              <w:t xml:space="preserve"> në çështjet kundër Shqipërisë dhe të jurisprudencës kushtetuese. Ndryshimet kushtetuese e ligjore relevante</w:t>
            </w:r>
          </w:p>
        </w:tc>
      </w:tr>
      <w:tr w:rsidR="00D90C17" w:rsidRPr="00CF7619" w:rsidTr="00D90C17">
        <w:trPr>
          <w:trHeight w:val="367"/>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Liria e ndërgjegjes dhe e besimit fetar, kufijtë e ushtrimit të saj sipas jurisprudencës së GJEDNJ-së dhe kuadrit rregullator vendas. Zhvillime të ndjeshme gjatë viteve të fundit në vendimmarrjen e GJEDNJ-së në lidhje me </w:t>
            </w:r>
            <w:r w:rsidRPr="00CF7619">
              <w:rPr>
                <w:rFonts w:ascii="Times New Roman" w:hAnsi="Times New Roman"/>
                <w:i/>
              </w:rPr>
              <w:t>kriteret e kufizimeve të lejueshme sidomos në mjediset publike.</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Metodologjia e interpretimit pajtues të ligjeve me Kus</w:t>
            </w:r>
            <w:r w:rsidR="00870932">
              <w:rPr>
                <w:rFonts w:ascii="Times New Roman" w:hAnsi="Times New Roman"/>
              </w:rPr>
              <w:t>htetutën sipas jurisprudencës</w:t>
            </w:r>
            <w:r w:rsidRPr="00CF7619">
              <w:rPr>
                <w:rFonts w:ascii="Times New Roman" w:hAnsi="Times New Roman"/>
              </w:rPr>
              <w:t xml:space="preserve"> kushtetuese dhe </w:t>
            </w:r>
            <w:r w:rsidR="00870932" w:rsidRPr="00CF7619">
              <w:rPr>
                <w:rFonts w:ascii="Times New Roman" w:hAnsi="Times New Roman"/>
              </w:rPr>
              <w:t>gjyqësore</w:t>
            </w:r>
            <w:r w:rsidRPr="00CF7619">
              <w:rPr>
                <w:rFonts w:ascii="Times New Roman" w:hAnsi="Times New Roman"/>
              </w:rPr>
              <w:t xml:space="preserve">. </w:t>
            </w:r>
            <w:r w:rsidRPr="00CF7619">
              <w:rPr>
                <w:rFonts w:ascii="Times New Roman" w:eastAsia="Times New Roman" w:hAnsi="Times New Roman"/>
              </w:rPr>
              <w:t>Problematika tё shënuara nga GJEDNJ-ja në vendimet kundër shtetit shqiptar. Ometimi legjislativ. Problematikat që lindin në praktikë nga ometimi legjislativ dhe mënyra e zgjidhjes së tyre. Zgjidhjet e ofruara në rende juridike të ndryshme</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shd w:val="clear" w:color="auto" w:fill="FFFFFF"/>
              </w:rPr>
              <w:t>Juridiksioni i GJEDNJ-së.</w:t>
            </w:r>
          </w:p>
          <w:p w:rsidR="00D90C17" w:rsidRPr="00CF7619" w:rsidRDefault="00D90C17" w:rsidP="00FF6F9B">
            <w:pPr>
              <w:numPr>
                <w:ilvl w:val="0"/>
                <w:numId w:val="30"/>
              </w:numPr>
              <w:spacing w:after="0" w:line="240" w:lineRule="auto"/>
              <w:jc w:val="both"/>
              <w:rPr>
                <w:rFonts w:ascii="Times New Roman" w:hAnsi="Times New Roman"/>
              </w:rPr>
            </w:pPr>
            <w:r w:rsidRPr="00CF7619">
              <w:rPr>
                <w:rFonts w:ascii="Times New Roman" w:hAnsi="Times New Roman"/>
                <w:shd w:val="clear" w:color="auto" w:fill="FFFFFF"/>
              </w:rPr>
              <w:t>Praktika gjyqësore;</w:t>
            </w:r>
          </w:p>
          <w:p w:rsidR="00D90C17" w:rsidRPr="00CF7619" w:rsidRDefault="00D90C17" w:rsidP="00FF6F9B">
            <w:pPr>
              <w:numPr>
                <w:ilvl w:val="0"/>
                <w:numId w:val="30"/>
              </w:numPr>
              <w:spacing w:after="0" w:line="240" w:lineRule="auto"/>
              <w:jc w:val="both"/>
              <w:rPr>
                <w:rFonts w:ascii="Times New Roman" w:hAnsi="Times New Roman"/>
              </w:rPr>
            </w:pPr>
            <w:r w:rsidRPr="00CF7619">
              <w:rPr>
                <w:rFonts w:ascii="Times New Roman" w:hAnsi="Times New Roman"/>
                <w:shd w:val="clear" w:color="auto" w:fill="FFFFFF"/>
              </w:rPr>
              <w:t>Procesi paraprak i GJEDNJ-s</w:t>
            </w:r>
            <w:r w:rsidRPr="00CF7619">
              <w:rPr>
                <w:rFonts w:ascii="Times New Roman" w:hAnsi="Times New Roman"/>
              </w:rPr>
              <w:t>ë</w:t>
            </w:r>
            <w:r w:rsidRPr="00CF7619">
              <w:rPr>
                <w:rFonts w:ascii="Times New Roman" w:hAnsi="Times New Roman"/>
                <w:shd w:val="clear" w:color="auto" w:fill="FFFFFF"/>
              </w:rPr>
              <w:t>;</w:t>
            </w:r>
            <w:r w:rsidRPr="00CF7619">
              <w:rPr>
                <w:rFonts w:ascii="Times New Roman" w:hAnsi="Times New Roman"/>
              </w:rPr>
              <w:t xml:space="preserve"> d</w:t>
            </w:r>
            <w:r w:rsidRPr="00CF7619">
              <w:rPr>
                <w:rFonts w:ascii="Times New Roman" w:hAnsi="Times New Roman"/>
                <w:shd w:val="clear" w:color="auto" w:fill="FFFFFF"/>
              </w:rPr>
              <w:t>orëzimi i aplikimeve në gjykatë; procedura gjyqësore; zbatimi i vendimeve të GJEDNJ-së;</w:t>
            </w:r>
          </w:p>
          <w:p w:rsidR="00D90C17" w:rsidRPr="00CF7619" w:rsidRDefault="00D90C17" w:rsidP="00FF6F9B">
            <w:pPr>
              <w:numPr>
                <w:ilvl w:val="0"/>
                <w:numId w:val="30"/>
              </w:numPr>
              <w:spacing w:after="0" w:line="240" w:lineRule="auto"/>
              <w:jc w:val="both"/>
              <w:rPr>
                <w:rFonts w:ascii="Times New Roman" w:hAnsi="Times New Roman"/>
              </w:rPr>
            </w:pPr>
            <w:r w:rsidRPr="00CF7619">
              <w:rPr>
                <w:rFonts w:ascii="Times New Roman" w:hAnsi="Times New Roman"/>
                <w:shd w:val="clear" w:color="auto" w:fill="FFFFFF"/>
              </w:rPr>
              <w:t>Simulim i një gjyqi në GJEDNJ;</w:t>
            </w:r>
          </w:p>
          <w:p w:rsidR="00D90C17" w:rsidRPr="00CF7619" w:rsidRDefault="00D90C17" w:rsidP="00FF6F9B">
            <w:pPr>
              <w:numPr>
                <w:ilvl w:val="0"/>
                <w:numId w:val="30"/>
              </w:numPr>
              <w:spacing w:after="0" w:line="240" w:lineRule="auto"/>
              <w:jc w:val="both"/>
              <w:rPr>
                <w:rFonts w:ascii="Times New Roman" w:hAnsi="Times New Roman"/>
              </w:rPr>
            </w:pPr>
            <w:r w:rsidRPr="00CF7619">
              <w:rPr>
                <w:rFonts w:ascii="Times New Roman" w:eastAsia="Times New Roman" w:hAnsi="Times New Roman"/>
              </w:rPr>
              <w:t xml:space="preserve">Jurisprudenca e GJEDNJ-së si burim i të drejtës. Zbatimi i drejtpërdrejtë i KEDNJ-së.  </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shd w:val="clear" w:color="auto" w:fill="FFFFFF"/>
              </w:rPr>
            </w:pPr>
            <w:r w:rsidRPr="00CF7619">
              <w:rPr>
                <w:rFonts w:ascii="Times New Roman" w:hAnsi="Times New Roman"/>
              </w:rPr>
              <w:t>Parimi i proporcionalitetit dhe kufizimi i të drejtave themelore në juridiksionin gjyqësor dhe kushtetues.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r w:rsidRPr="00CF7619">
              <w:rPr>
                <w:sz w:val="22"/>
                <w:szCs w:val="22"/>
                <w:shd w:val="clear" w:color="auto" w:fill="FFFFFF"/>
              </w:rPr>
              <w:t>Liria e shprehjes dhe media</w:t>
            </w:r>
          </w:p>
          <w:p w:rsidR="00D90C17" w:rsidRPr="00CF7619" w:rsidRDefault="00D90C17" w:rsidP="00FF6F9B">
            <w:pPr>
              <w:pStyle w:val="yiv9987894156ydp4754cfefyiv9784518045msolistparagraph"/>
              <w:numPr>
                <w:ilvl w:val="0"/>
                <w:numId w:val="39"/>
              </w:numPr>
              <w:shd w:val="clear" w:color="auto" w:fill="FFFFFF"/>
              <w:spacing w:before="0" w:beforeAutospacing="0" w:after="0" w:afterAutospacing="0"/>
              <w:ind w:left="702"/>
              <w:jc w:val="both"/>
              <w:rPr>
                <w:sz w:val="22"/>
                <w:szCs w:val="22"/>
                <w:shd w:val="clear" w:color="auto" w:fill="FFFFFF"/>
              </w:rPr>
            </w:pPr>
            <w:r w:rsidRPr="00CF7619">
              <w:rPr>
                <w:sz w:val="22"/>
                <w:szCs w:val="22"/>
                <w:shd w:val="clear" w:color="auto" w:fill="FFFFFF"/>
              </w:rPr>
              <w:t>Standardet e parashikuara nga KEDNJ</w:t>
            </w:r>
            <w:r w:rsidR="003B6211">
              <w:rPr>
                <w:sz w:val="22"/>
                <w:szCs w:val="22"/>
                <w:shd w:val="clear" w:color="auto" w:fill="FFFFFF"/>
              </w:rPr>
              <w:t>-ja</w:t>
            </w:r>
            <w:r w:rsidRPr="00CF7619">
              <w:rPr>
                <w:sz w:val="22"/>
                <w:szCs w:val="22"/>
                <w:shd w:val="clear" w:color="auto" w:fill="FFFFFF"/>
              </w:rPr>
              <w:t xml:space="preserve"> dhe jurisprudenca e GJEDNJ-së;</w:t>
            </w:r>
          </w:p>
          <w:p w:rsidR="00D90C17" w:rsidRPr="00CF7619" w:rsidRDefault="00D90C17" w:rsidP="00FF6F9B">
            <w:pPr>
              <w:pStyle w:val="yiv9987894156ydp4754cfefyiv9784518045msolistparagraph"/>
              <w:numPr>
                <w:ilvl w:val="0"/>
                <w:numId w:val="39"/>
              </w:numPr>
              <w:shd w:val="clear" w:color="auto" w:fill="FFFFFF"/>
              <w:spacing w:before="0" w:beforeAutospacing="0" w:after="0" w:afterAutospacing="0"/>
              <w:ind w:left="702"/>
              <w:jc w:val="both"/>
              <w:rPr>
                <w:sz w:val="22"/>
                <w:szCs w:val="22"/>
                <w:shd w:val="clear" w:color="auto" w:fill="FFFFFF"/>
              </w:rPr>
            </w:pPr>
            <w:r w:rsidRPr="00CF7619">
              <w:rPr>
                <w:sz w:val="22"/>
                <w:szCs w:val="22"/>
                <w:shd w:val="clear" w:color="auto" w:fill="FFFFFF"/>
              </w:rPr>
              <w:t xml:space="preserve">Reflektimi i tyre në kontekstin shqiptar.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r w:rsidRPr="00CF7619">
              <w:rPr>
                <w:sz w:val="22"/>
                <w:szCs w:val="22"/>
                <w:shd w:val="clear" w:color="auto" w:fill="FFFFFF"/>
              </w:rPr>
              <w:t>KEDNJ</w:t>
            </w:r>
            <w:r w:rsidR="003B6211">
              <w:rPr>
                <w:sz w:val="22"/>
                <w:szCs w:val="22"/>
                <w:shd w:val="clear" w:color="auto" w:fill="FFFFFF"/>
              </w:rPr>
              <w:t>-ja</w:t>
            </w:r>
            <w:r w:rsidRPr="00CF7619">
              <w:rPr>
                <w:sz w:val="22"/>
                <w:szCs w:val="22"/>
                <w:shd w:val="clear" w:color="auto" w:fill="FFFFFF"/>
              </w:rPr>
              <w:t xml:space="preserve"> dhe të drejtat e azilkërkuesve. </w:t>
            </w:r>
          </w:p>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p>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r w:rsidRPr="00CF7619">
              <w:rPr>
                <w:sz w:val="22"/>
                <w:szCs w:val="22"/>
                <w:shd w:val="clear" w:color="auto" w:fill="FFFFFF"/>
              </w:rPr>
              <w:lastRenderedPageBreak/>
              <w:t xml:space="preserve">Të drejtat e migrantëve dhe azilkërkuesve.  </w:t>
            </w:r>
            <w:r w:rsidR="00870932">
              <w:rPr>
                <w:sz w:val="22"/>
                <w:szCs w:val="22"/>
                <w:shd w:val="clear" w:color="auto" w:fill="FFFFFF"/>
              </w:rPr>
              <w:t>Standardet</w:t>
            </w:r>
            <w:r w:rsidRPr="00CF7619">
              <w:rPr>
                <w:sz w:val="22"/>
                <w:szCs w:val="22"/>
                <w:shd w:val="clear" w:color="auto" w:fill="FFFFFF"/>
              </w:rPr>
              <w:t xml:space="preserve"> e </w:t>
            </w:r>
            <w:r w:rsidR="00870932" w:rsidRPr="00CF7619">
              <w:rPr>
                <w:sz w:val="22"/>
                <w:szCs w:val="22"/>
                <w:shd w:val="clear" w:color="auto" w:fill="FFFFFF"/>
              </w:rPr>
              <w:t>mbrojtjes</w:t>
            </w:r>
            <w:r w:rsidRPr="00CF7619">
              <w:rPr>
                <w:sz w:val="22"/>
                <w:szCs w:val="22"/>
                <w:shd w:val="clear" w:color="auto" w:fill="FFFFFF"/>
              </w:rPr>
              <w:t xml:space="preserve"> s</w:t>
            </w:r>
            <w:r w:rsidR="00870932" w:rsidRPr="00CF7619">
              <w:rPr>
                <w:shd w:val="clear" w:color="auto" w:fill="FFFFFF"/>
              </w:rPr>
              <w:t>ë</w:t>
            </w:r>
            <w:r w:rsidRPr="00CF7619">
              <w:rPr>
                <w:sz w:val="22"/>
                <w:szCs w:val="22"/>
                <w:shd w:val="clear" w:color="auto" w:fill="FFFFFF"/>
              </w:rPr>
              <w:t xml:space="preserve"> parashikuar n</w:t>
            </w:r>
            <w:r w:rsidR="00870932" w:rsidRPr="00CF7619">
              <w:rPr>
                <w:shd w:val="clear" w:color="auto" w:fill="FFFFFF"/>
              </w:rPr>
              <w:t>ë</w:t>
            </w:r>
            <w:r w:rsidRPr="00CF7619">
              <w:rPr>
                <w:sz w:val="22"/>
                <w:szCs w:val="22"/>
                <w:shd w:val="clear" w:color="auto" w:fill="FFFFFF"/>
              </w:rPr>
              <w:t xml:space="preserve"> konventat e ratifikuara nga Shqipëria n</w:t>
            </w:r>
            <w:r w:rsidR="00870932" w:rsidRPr="00CF7619">
              <w:rPr>
                <w:shd w:val="clear" w:color="auto" w:fill="FFFFFF"/>
              </w:rPr>
              <w:t>ë</w:t>
            </w:r>
            <w:r w:rsidRPr="00CF7619">
              <w:rPr>
                <w:sz w:val="22"/>
                <w:szCs w:val="22"/>
                <w:shd w:val="clear" w:color="auto" w:fill="FFFFFF"/>
              </w:rPr>
              <w:t xml:space="preserve"> </w:t>
            </w:r>
            <w:r w:rsidR="00870932" w:rsidRPr="00CF7619">
              <w:rPr>
                <w:sz w:val="22"/>
                <w:szCs w:val="22"/>
                <w:shd w:val="clear" w:color="auto" w:fill="FFFFFF"/>
              </w:rPr>
              <w:t>fushën</w:t>
            </w:r>
            <w:r w:rsidR="00870932">
              <w:rPr>
                <w:sz w:val="22"/>
                <w:szCs w:val="22"/>
                <w:shd w:val="clear" w:color="auto" w:fill="FFFFFF"/>
              </w:rPr>
              <w:t xml:space="preserve"> e migracionit dhe azilit</w:t>
            </w:r>
            <w:r w:rsidRPr="00CF7619">
              <w:rPr>
                <w:sz w:val="22"/>
                <w:szCs w:val="22"/>
                <w:shd w:val="clear" w:color="auto" w:fill="FFFFFF"/>
              </w:rPr>
              <w:t xml:space="preserve"> dhe Direktivave t</w:t>
            </w:r>
            <w:r w:rsidR="00870932" w:rsidRPr="00CF7619">
              <w:rPr>
                <w:shd w:val="clear" w:color="auto" w:fill="FFFFFF"/>
              </w:rPr>
              <w:t>ë</w:t>
            </w:r>
            <w:r w:rsidRPr="00CF7619">
              <w:rPr>
                <w:sz w:val="22"/>
                <w:szCs w:val="22"/>
                <w:shd w:val="clear" w:color="auto" w:fill="FFFFFF"/>
              </w:rPr>
              <w:t xml:space="preserve"> BE-s</w:t>
            </w:r>
            <w:r w:rsidR="00870932" w:rsidRPr="00CF7619">
              <w:rPr>
                <w:shd w:val="clear" w:color="auto" w:fill="FFFFFF"/>
              </w:rPr>
              <w:t>ë</w:t>
            </w:r>
            <w:r w:rsidRPr="00CF7619">
              <w:rPr>
                <w:sz w:val="22"/>
                <w:szCs w:val="22"/>
                <w:shd w:val="clear" w:color="auto" w:fill="FFFFFF"/>
              </w:rPr>
              <w:t xml:space="preserve"> n</w:t>
            </w:r>
            <w:r w:rsidR="00870932" w:rsidRPr="00CF7619">
              <w:rPr>
                <w:shd w:val="clear" w:color="auto" w:fill="FFFFFF"/>
              </w:rPr>
              <w:t>ë</w:t>
            </w:r>
            <w:r w:rsidRPr="00CF7619">
              <w:rPr>
                <w:sz w:val="22"/>
                <w:szCs w:val="22"/>
                <w:shd w:val="clear" w:color="auto" w:fill="FFFFFF"/>
              </w:rPr>
              <w:t xml:space="preserve"> k</w:t>
            </w:r>
            <w:r w:rsidR="00870932" w:rsidRPr="00CF7619">
              <w:rPr>
                <w:shd w:val="clear" w:color="auto" w:fill="FFFFFF"/>
              </w:rPr>
              <w:t>ë</w:t>
            </w:r>
            <w:r w:rsidRPr="00CF7619">
              <w:rPr>
                <w:sz w:val="22"/>
                <w:szCs w:val="22"/>
                <w:shd w:val="clear" w:color="auto" w:fill="FFFFFF"/>
              </w:rPr>
              <w:t>t</w:t>
            </w:r>
            <w:r w:rsidR="00870932" w:rsidRPr="00CF7619">
              <w:rPr>
                <w:shd w:val="clear" w:color="auto" w:fill="FFFFFF"/>
              </w:rPr>
              <w:t>ë</w:t>
            </w:r>
            <w:r w:rsidRPr="00CF7619">
              <w:rPr>
                <w:sz w:val="22"/>
                <w:szCs w:val="22"/>
                <w:shd w:val="clear" w:color="auto" w:fill="FFFFFF"/>
              </w:rPr>
              <w:t xml:space="preserve"> fush</w:t>
            </w:r>
            <w:r w:rsidR="00870932" w:rsidRPr="00CF7619">
              <w:rPr>
                <w:shd w:val="clear" w:color="auto" w:fill="FFFFFF"/>
              </w:rPr>
              <w:t>ë</w:t>
            </w:r>
            <w:r w:rsidRPr="00CF7619">
              <w:rPr>
                <w:sz w:val="22"/>
                <w:szCs w:val="22"/>
                <w:shd w:val="clear" w:color="auto" w:fill="FFFFFF"/>
              </w:rPr>
              <w:t>. Probleme t</w:t>
            </w:r>
            <w:r w:rsidR="00870932" w:rsidRPr="00CF7619">
              <w:rPr>
                <w:shd w:val="clear" w:color="auto" w:fill="FFFFFF"/>
              </w:rPr>
              <w:t>ë</w:t>
            </w:r>
            <w:r w:rsidRPr="00CF7619">
              <w:rPr>
                <w:sz w:val="22"/>
                <w:szCs w:val="22"/>
                <w:shd w:val="clear" w:color="auto" w:fill="FFFFFF"/>
              </w:rPr>
              <w:t xml:space="preserve"> praktik</w:t>
            </w:r>
            <w:r w:rsidR="00870932" w:rsidRPr="00CF7619">
              <w:rPr>
                <w:shd w:val="clear" w:color="auto" w:fill="FFFFFF"/>
              </w:rPr>
              <w:t>ë</w:t>
            </w:r>
            <w:r w:rsidRPr="00CF7619">
              <w:rPr>
                <w:sz w:val="22"/>
                <w:szCs w:val="22"/>
                <w:shd w:val="clear" w:color="auto" w:fill="FFFFFF"/>
              </w:rPr>
              <w:t>s gjyq</w:t>
            </w:r>
            <w:r w:rsidR="00870932" w:rsidRPr="00CF7619">
              <w:rPr>
                <w:shd w:val="clear" w:color="auto" w:fill="FFFFFF"/>
              </w:rPr>
              <w:t>ë</w:t>
            </w:r>
            <w:r w:rsidRPr="00CF7619">
              <w:rPr>
                <w:sz w:val="22"/>
                <w:szCs w:val="22"/>
                <w:shd w:val="clear" w:color="auto" w:fill="FFFFFF"/>
              </w:rPr>
              <w:t>sore shqiptare. V</w:t>
            </w:r>
            <w:r w:rsidR="00870932" w:rsidRPr="00CF7619">
              <w:rPr>
                <w:shd w:val="clear" w:color="auto" w:fill="FFFFFF"/>
              </w:rPr>
              <w:t>ë</w:t>
            </w:r>
            <w:r w:rsidRPr="00CF7619">
              <w:rPr>
                <w:sz w:val="22"/>
                <w:szCs w:val="22"/>
                <w:shd w:val="clear" w:color="auto" w:fill="FFFFFF"/>
              </w:rPr>
              <w:t>shtrim krahasimor me praktikat m</w:t>
            </w:r>
            <w:r w:rsidR="00870932" w:rsidRPr="00CF7619">
              <w:rPr>
                <w:shd w:val="clear" w:color="auto" w:fill="FFFFFF"/>
              </w:rPr>
              <w:t>ë</w:t>
            </w:r>
            <w:r w:rsidRPr="00CF7619">
              <w:rPr>
                <w:sz w:val="22"/>
                <w:szCs w:val="22"/>
                <w:shd w:val="clear" w:color="auto" w:fill="FFFFFF"/>
              </w:rPr>
              <w:t xml:space="preserve"> t</w:t>
            </w:r>
            <w:r w:rsidR="00870932" w:rsidRPr="00CF7619">
              <w:rPr>
                <w:shd w:val="clear" w:color="auto" w:fill="FFFFFF"/>
              </w:rPr>
              <w:t>ë</w:t>
            </w:r>
            <w:r w:rsidRPr="00CF7619">
              <w:rPr>
                <w:sz w:val="22"/>
                <w:szCs w:val="22"/>
                <w:shd w:val="clear" w:color="auto" w:fill="FFFFFF"/>
              </w:rPr>
              <w:t xml:space="preserve"> mira t</w:t>
            </w:r>
            <w:r w:rsidR="00870932" w:rsidRPr="00CF7619">
              <w:rPr>
                <w:shd w:val="clear" w:color="auto" w:fill="FFFFFF"/>
              </w:rPr>
              <w:t>ë</w:t>
            </w:r>
            <w:r w:rsidRPr="00CF7619">
              <w:rPr>
                <w:sz w:val="22"/>
                <w:szCs w:val="22"/>
                <w:shd w:val="clear" w:color="auto" w:fill="FFFFFF"/>
              </w:rPr>
              <w:t xml:space="preserve"> tribunaleve nd</w:t>
            </w:r>
            <w:r w:rsidR="00870932" w:rsidRPr="00CF7619">
              <w:rPr>
                <w:shd w:val="clear" w:color="auto" w:fill="FFFFFF"/>
              </w:rPr>
              <w:t>ë</w:t>
            </w:r>
            <w:r w:rsidRPr="00CF7619">
              <w:rPr>
                <w:sz w:val="22"/>
                <w:szCs w:val="22"/>
                <w:shd w:val="clear" w:color="auto" w:fill="FFFFFF"/>
              </w:rPr>
              <w:t>rkom</w:t>
            </w:r>
            <w:r w:rsidR="00870932">
              <w:rPr>
                <w:sz w:val="22"/>
                <w:szCs w:val="22"/>
                <w:shd w:val="clear" w:color="auto" w:fill="FFFFFF"/>
              </w:rPr>
              <w:t>b</w:t>
            </w:r>
            <w:r w:rsidR="00870932" w:rsidRPr="00CF7619">
              <w:rPr>
                <w:shd w:val="clear" w:color="auto" w:fill="FFFFFF"/>
              </w:rPr>
              <w:t>ë</w:t>
            </w:r>
            <w:r w:rsidRPr="00CF7619">
              <w:rPr>
                <w:sz w:val="22"/>
                <w:szCs w:val="22"/>
                <w:shd w:val="clear" w:color="auto" w:fill="FFFFFF"/>
              </w:rPr>
              <w:t xml:space="preserve">tare </w:t>
            </w:r>
            <w:r w:rsidR="00870932">
              <w:rPr>
                <w:sz w:val="22"/>
                <w:szCs w:val="22"/>
                <w:shd w:val="clear" w:color="auto" w:fill="FFFFFF"/>
              </w:rPr>
              <w:t>respektove.</w:t>
            </w:r>
          </w:p>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3B6211" w:rsidP="00FF6F9B">
            <w:pPr>
              <w:spacing w:after="0" w:line="240" w:lineRule="auto"/>
              <w:jc w:val="both"/>
              <w:rPr>
                <w:rFonts w:ascii="Times New Roman" w:eastAsia="Times New Roman" w:hAnsi="Times New Roman"/>
              </w:rPr>
            </w:pPr>
            <w:r>
              <w:rPr>
                <w:rFonts w:ascii="Times New Roman" w:eastAsia="Times New Roman" w:hAnsi="Times New Roman"/>
              </w:rPr>
              <w:t>Vendimet paragjykimore të Gjykatës Eu</w:t>
            </w:r>
            <w:r w:rsidR="00D90C17" w:rsidRPr="00CF7619">
              <w:rPr>
                <w:rFonts w:ascii="Times New Roman" w:eastAsia="Times New Roman" w:hAnsi="Times New Roman"/>
              </w:rPr>
              <w:t>ropiane të të Drejtave të Njeriut.  </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Baza ligjore dhe rëndësia e veprimeve paragjykimore.</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Dialogu i gjy</w:t>
            </w:r>
            <w:r w:rsidR="003B6211">
              <w:rPr>
                <w:rFonts w:ascii="Times New Roman" w:eastAsia="Times New Roman" w:hAnsi="Times New Roman"/>
              </w:rPr>
              <w:t>qtarëve kombëtarë me Gjykatën Eu</w:t>
            </w:r>
            <w:r w:rsidRPr="00CF7619">
              <w:rPr>
                <w:rFonts w:ascii="Times New Roman" w:eastAsia="Times New Roman" w:hAnsi="Times New Roman"/>
              </w:rPr>
              <w:t>ropiane të të Drejtave të Njeriut;</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Kompe</w:t>
            </w:r>
            <w:r w:rsidR="003B6211">
              <w:rPr>
                <w:rFonts w:ascii="Times New Roman" w:eastAsia="Times New Roman" w:hAnsi="Times New Roman"/>
              </w:rPr>
              <w:t>tencat ekskluzive të Gjykatës Eu</w:t>
            </w:r>
            <w:r w:rsidRPr="00CF7619">
              <w:rPr>
                <w:rFonts w:ascii="Times New Roman" w:eastAsia="Times New Roman" w:hAnsi="Times New Roman"/>
              </w:rPr>
              <w:t>ropiane të të Drejtave të Njeriut;</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Çdo të thotë vlefshmëri dhe interpretim i traktateve;</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Kush e bën referimin? Kuptimi i termit gjykatë apo tribunal;</w:t>
            </w:r>
          </w:p>
          <w:p w:rsidR="00D90C17" w:rsidRPr="00CF7619" w:rsidRDefault="003B6211" w:rsidP="00FF6F9B">
            <w:pPr>
              <w:numPr>
                <w:ilvl w:val="0"/>
                <w:numId w:val="49"/>
              </w:numPr>
              <w:spacing w:after="0" w:line="240" w:lineRule="auto"/>
              <w:jc w:val="both"/>
              <w:rPr>
                <w:rFonts w:ascii="Times New Roman" w:eastAsia="Times New Roman" w:hAnsi="Times New Roman"/>
              </w:rPr>
            </w:pPr>
            <w:r>
              <w:rPr>
                <w:rFonts w:ascii="Times New Roman" w:eastAsia="Times New Roman" w:hAnsi="Times New Roman"/>
              </w:rPr>
              <w:t>Faza e gjykimit kur mund t</w:t>
            </w:r>
            <w:r w:rsidRPr="00CF7619">
              <w:rPr>
                <w:rFonts w:ascii="Times New Roman" w:hAnsi="Times New Roman"/>
                <w:shd w:val="clear" w:color="auto" w:fill="FFFFFF"/>
              </w:rPr>
              <w:t>ë</w:t>
            </w:r>
            <w:r>
              <w:rPr>
                <w:rFonts w:ascii="Times New Roman" w:eastAsia="Times New Roman" w:hAnsi="Times New Roman"/>
              </w:rPr>
              <w:t xml:space="preserve"> b</w:t>
            </w:r>
            <w:r w:rsidRPr="00CF7619">
              <w:rPr>
                <w:rFonts w:ascii="Times New Roman" w:hAnsi="Times New Roman"/>
                <w:shd w:val="clear" w:color="auto" w:fill="FFFFFF"/>
              </w:rPr>
              <w:t>ë</w:t>
            </w:r>
            <w:r w:rsidR="00D90C17" w:rsidRPr="00CF7619">
              <w:rPr>
                <w:rFonts w:ascii="Times New Roman" w:eastAsia="Times New Roman" w:hAnsi="Times New Roman"/>
              </w:rPr>
              <w:t>het referimi;</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Cilat janë detyrat kryesore që kryen gjyqtari kombëtar (forma dhe cilësia e pyetjeve, radha dhe forma e tyre etj.);</w:t>
            </w:r>
          </w:p>
          <w:p w:rsidR="00D90C17" w:rsidRPr="00CF7619" w:rsidRDefault="003B6211" w:rsidP="00FF6F9B">
            <w:pPr>
              <w:numPr>
                <w:ilvl w:val="0"/>
                <w:numId w:val="49"/>
              </w:numPr>
              <w:spacing w:after="0" w:line="240" w:lineRule="auto"/>
              <w:jc w:val="both"/>
              <w:rPr>
                <w:rFonts w:ascii="Times New Roman" w:eastAsia="Times New Roman" w:hAnsi="Times New Roman"/>
              </w:rPr>
            </w:pPr>
            <w:r>
              <w:rPr>
                <w:rFonts w:ascii="Times New Roman" w:eastAsia="Times New Roman" w:hAnsi="Times New Roman"/>
              </w:rPr>
              <w:t>Detyrat e Gjykatës Eu</w:t>
            </w:r>
            <w:r w:rsidR="00D90C17" w:rsidRPr="00CF7619">
              <w:rPr>
                <w:rFonts w:ascii="Times New Roman" w:eastAsia="Times New Roman" w:hAnsi="Times New Roman"/>
              </w:rPr>
              <w:t>ropiane të të Drejtave të Njeriut;</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 xml:space="preserve">Përkthimi dhe komunikimi me palët, </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Institucionet e BE-së dhe shtetet anëtare;</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Faza me shkrim dhe me gojë. Roli i avokatit të përgjithshëm;</w:t>
            </w:r>
          </w:p>
          <w:p w:rsidR="00D90C17" w:rsidRPr="00CF7619" w:rsidRDefault="00D90C17" w:rsidP="00FF6F9B">
            <w:pPr>
              <w:numPr>
                <w:ilvl w:val="0"/>
                <w:numId w:val="49"/>
              </w:numPr>
              <w:spacing w:after="0" w:line="240" w:lineRule="auto"/>
              <w:jc w:val="both"/>
              <w:rPr>
                <w:rFonts w:ascii="Times New Roman" w:eastAsia="Times New Roman" w:hAnsi="Times New Roman"/>
              </w:rPr>
            </w:pPr>
            <w:r w:rsidRPr="00CF7619">
              <w:rPr>
                <w:rFonts w:ascii="Times New Roman" w:eastAsia="Times New Roman" w:hAnsi="Times New Roman"/>
              </w:rPr>
              <w:t>Vendimi i Gjy</w:t>
            </w:r>
            <w:r w:rsidR="003B6211">
              <w:rPr>
                <w:rFonts w:ascii="Times New Roman" w:eastAsia="Times New Roman" w:hAnsi="Times New Roman"/>
              </w:rPr>
              <w:t>katës Eu</w:t>
            </w:r>
            <w:r w:rsidRPr="00CF7619">
              <w:rPr>
                <w:rFonts w:ascii="Times New Roman" w:eastAsia="Times New Roman" w:hAnsi="Times New Roman"/>
              </w:rPr>
              <w:t xml:space="preserve">ropiane të të Drejtave të Njeriut dhe ndikimi i tij. </w:t>
            </w:r>
          </w:p>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Konferencë shkencore: Sfida të zbatimit të </w:t>
            </w:r>
            <w:r w:rsidR="00FD234F" w:rsidRPr="00CF7619">
              <w:rPr>
                <w:rFonts w:ascii="Times New Roman" w:eastAsia="Times New Roman" w:hAnsi="Times New Roman"/>
              </w:rPr>
              <w:t>standardeve</w:t>
            </w:r>
            <w:r w:rsidRPr="00CF7619">
              <w:rPr>
                <w:rFonts w:ascii="Times New Roman" w:eastAsia="Times New Roman" w:hAnsi="Times New Roman"/>
              </w:rPr>
              <w:t xml:space="preserve"> europiane në lirinë e shprehjes në kontekstin shqiptar</w:t>
            </w:r>
            <w:r w:rsidR="003B6211">
              <w:rPr>
                <w:rFonts w:ascii="Times New Roman" w:eastAsia="Times New Roman" w:hAnsi="Times New Roman"/>
              </w:rPr>
              <w:t>.</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Liria e shprehjes dhe medias – </w:t>
            </w:r>
            <w:r w:rsidR="003B6211">
              <w:rPr>
                <w:rFonts w:ascii="Times New Roman" w:eastAsia="Times New Roman" w:hAnsi="Times New Roman"/>
              </w:rPr>
              <w:t>s</w:t>
            </w:r>
            <w:r w:rsidR="00FD234F" w:rsidRPr="00CF7619">
              <w:rPr>
                <w:rFonts w:ascii="Times New Roman" w:eastAsia="Times New Roman" w:hAnsi="Times New Roman"/>
              </w:rPr>
              <w:t>tandarde</w:t>
            </w:r>
            <w:r w:rsidRPr="00CF7619">
              <w:rPr>
                <w:rFonts w:ascii="Times New Roman" w:eastAsia="Times New Roman" w:hAnsi="Times New Roman"/>
              </w:rPr>
              <w:t xml:space="preserve"> të parashikuara në KEDNJ dhe jurisprud</w:t>
            </w:r>
            <w:r w:rsidR="003B6211">
              <w:rPr>
                <w:rFonts w:ascii="Times New Roman" w:eastAsia="Times New Roman" w:hAnsi="Times New Roman"/>
              </w:rPr>
              <w:t>enc</w:t>
            </w:r>
            <w:r w:rsidR="003B6211" w:rsidRPr="00CF7619">
              <w:rPr>
                <w:rFonts w:ascii="Times New Roman" w:hAnsi="Times New Roman"/>
                <w:shd w:val="clear" w:color="auto" w:fill="FFFFFF"/>
              </w:rPr>
              <w:t>ë</w:t>
            </w:r>
            <w:r w:rsidR="003B6211">
              <w:rPr>
                <w:rFonts w:ascii="Times New Roman" w:hAnsi="Times New Roman"/>
                <w:shd w:val="clear" w:color="auto" w:fill="FFFFFF"/>
              </w:rPr>
              <w:t>n</w:t>
            </w:r>
            <w:r w:rsidRPr="00CF7619">
              <w:rPr>
                <w:rFonts w:ascii="Times New Roman" w:eastAsia="Times New Roman" w:hAnsi="Times New Roman"/>
              </w:rPr>
              <w:t xml:space="preserve"> e GJEDNJ</w:t>
            </w:r>
            <w:r w:rsidR="003B6211">
              <w:rPr>
                <w:rFonts w:ascii="Times New Roman" w:eastAsia="Times New Roman" w:hAnsi="Times New Roman"/>
              </w:rPr>
              <w:t>-s</w:t>
            </w:r>
            <w:r w:rsidR="003B6211" w:rsidRPr="00CF7619">
              <w:rPr>
                <w:rFonts w:ascii="Times New Roman" w:hAnsi="Times New Roman"/>
                <w:shd w:val="clear" w:color="auto" w:fill="FFFFFF"/>
              </w:rPr>
              <w:t>ë</w:t>
            </w:r>
            <w:r w:rsidR="003B6211">
              <w:rPr>
                <w:rFonts w:ascii="Times New Roman" w:eastAsia="Times New Roman" w:hAnsi="Times New Roman"/>
              </w:rPr>
              <w:t xml:space="preserve"> dhe zbatimi</w:t>
            </w:r>
            <w:r w:rsidRPr="00CF7619">
              <w:rPr>
                <w:rFonts w:ascii="Times New Roman" w:eastAsia="Times New Roman" w:hAnsi="Times New Roman"/>
              </w:rPr>
              <w:t xml:space="preserve"> i tyre në kontekstin shqiptar (trajnim për gjyqtarë/prokurorë)</w:t>
            </w:r>
            <w:r w:rsidR="003B6211">
              <w:rPr>
                <w:rFonts w:ascii="Times New Roman" w:eastAsia="Times New Roman" w:hAnsi="Times New Roman"/>
              </w:rPr>
              <w:t>.</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E drejta e marrjes së informacionit – si po zbatohet ligji në praktikë? (</w:t>
            </w:r>
            <w:r w:rsidR="00FD234F">
              <w:rPr>
                <w:rFonts w:ascii="Times New Roman" w:eastAsia="Times New Roman" w:hAnsi="Times New Roman"/>
              </w:rPr>
              <w:t>w</w:t>
            </w:r>
            <w:r w:rsidRPr="00CF7619">
              <w:rPr>
                <w:rFonts w:ascii="Times New Roman" w:eastAsia="Times New Roman" w:hAnsi="Times New Roman"/>
              </w:rPr>
              <w:t>orkshop tematik për gjyqtarë përfshirë përfaqësues të agjencisë rregullatore të mediave dhe gazetarë me eksperiencë)</w:t>
            </w:r>
            <w:r w:rsidR="003B6211">
              <w:rPr>
                <w:rFonts w:ascii="Times New Roman" w:eastAsia="Times New Roman" w:hAnsi="Times New Roman"/>
              </w:rPr>
              <w:t>.</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Liria e shprehjes dhe internet (</w:t>
            </w:r>
            <w:r w:rsidR="00FD234F">
              <w:rPr>
                <w:rFonts w:ascii="Times New Roman" w:eastAsia="Times New Roman" w:hAnsi="Times New Roman"/>
              </w:rPr>
              <w:t>w</w:t>
            </w:r>
            <w:r w:rsidRPr="00CF7619">
              <w:rPr>
                <w:rFonts w:ascii="Times New Roman" w:eastAsia="Times New Roman" w:hAnsi="Times New Roman"/>
              </w:rPr>
              <w:t>orkshop tematik për gjyqtarë dhe prokurorë)</w:t>
            </w:r>
            <w:r w:rsidR="003B6211">
              <w:rPr>
                <w:rFonts w:ascii="Times New Roman" w:eastAsia="Times New Roman" w:hAnsi="Times New Roman"/>
              </w:rPr>
              <w:t xml:space="preserve">. </w:t>
            </w:r>
          </w:p>
        </w:tc>
      </w:tr>
      <w:tr w:rsidR="00480211" w:rsidRPr="00CF7619" w:rsidTr="00480211">
        <w:trPr>
          <w:trHeight w:val="314"/>
        </w:trPr>
        <w:tc>
          <w:tcPr>
            <w:tcW w:w="12618" w:type="dxa"/>
            <w:gridSpan w:val="2"/>
            <w:shd w:val="clear" w:color="auto" w:fill="D9D9D9"/>
          </w:tcPr>
          <w:p w:rsidR="00480211" w:rsidRPr="00CF7619" w:rsidRDefault="00480211" w:rsidP="00FF6F9B">
            <w:pPr>
              <w:spacing w:after="0" w:line="240" w:lineRule="auto"/>
              <w:jc w:val="center"/>
              <w:rPr>
                <w:rFonts w:ascii="Times New Roman" w:eastAsia="Times New Roman" w:hAnsi="Times New Roman"/>
                <w:b/>
                <w:sz w:val="24"/>
                <w:szCs w:val="24"/>
              </w:rPr>
            </w:pPr>
            <w:r w:rsidRPr="00CF7619">
              <w:rPr>
                <w:rFonts w:ascii="Times New Roman" w:eastAsia="Times New Roman" w:hAnsi="Times New Roman"/>
                <w:b/>
                <w:sz w:val="24"/>
                <w:szCs w:val="24"/>
              </w:rPr>
              <w:t>E DREJTA E BASHKIMIT E</w:t>
            </w:r>
            <w:r w:rsidR="00FD234F">
              <w:rPr>
                <w:rFonts w:ascii="Times New Roman" w:eastAsia="Times New Roman" w:hAnsi="Times New Roman"/>
                <w:b/>
                <w:sz w:val="24"/>
                <w:szCs w:val="24"/>
              </w:rPr>
              <w:t>U</w:t>
            </w:r>
            <w:r w:rsidRPr="00CF7619">
              <w:rPr>
                <w:rFonts w:ascii="Times New Roman" w:eastAsia="Times New Roman" w:hAnsi="Times New Roman"/>
                <w:b/>
                <w:sz w:val="24"/>
                <w:szCs w:val="24"/>
              </w:rPr>
              <w:t>ROPIAN</w:t>
            </w:r>
          </w:p>
        </w:tc>
      </w:tr>
      <w:tr w:rsidR="00D90C17" w:rsidRPr="00CF7619" w:rsidTr="00D90C17">
        <w:trPr>
          <w:trHeight w:val="143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3B6211" w:rsidP="00FF6F9B">
            <w:pPr>
              <w:spacing w:after="0" w:line="240" w:lineRule="auto"/>
              <w:jc w:val="both"/>
              <w:rPr>
                <w:rFonts w:ascii="Times New Roman" w:eastAsia="Times New Roman" w:hAnsi="Times New Roman"/>
              </w:rPr>
            </w:pPr>
            <w:r>
              <w:rPr>
                <w:rFonts w:ascii="Times New Roman" w:eastAsia="Times New Roman" w:hAnsi="Times New Roman"/>
              </w:rPr>
              <w:t>Bazat e së drejtës eu</w:t>
            </w:r>
            <w:r w:rsidR="00D90C17" w:rsidRPr="00CF7619">
              <w:rPr>
                <w:rFonts w:ascii="Times New Roman" w:eastAsia="Times New Roman" w:hAnsi="Times New Roman"/>
              </w:rPr>
              <w:t xml:space="preserve">ropiane.  </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Përmbledhje vendimesh nga gjykata e drejtësisë së BE-së;</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Zbatimi i ligjit të BE-së nga gjykatat kombëtare;</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 xml:space="preserve">Procedurat paragjykimore; </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 xml:space="preserve">Paditë e drejtpërdrejta në GJDBE. </w:t>
            </w:r>
          </w:p>
        </w:tc>
      </w:tr>
      <w:tr w:rsidR="00D90C17" w:rsidRPr="00CF7619" w:rsidTr="00D90C17">
        <w:trPr>
          <w:trHeight w:val="78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Ndikimi i proces</w:t>
            </w:r>
            <w:r w:rsidR="003B6211">
              <w:rPr>
                <w:rFonts w:ascii="Times New Roman" w:eastAsia="Times New Roman" w:hAnsi="Times New Roman"/>
              </w:rPr>
              <w:t>it të përafrimit me Bashkimin Eu</w:t>
            </w:r>
            <w:r w:rsidRPr="00CF7619">
              <w:rPr>
                <w:rFonts w:ascii="Times New Roman" w:eastAsia="Times New Roman" w:hAnsi="Times New Roman"/>
              </w:rPr>
              <w:t>ropian në pushtetin gjyqësor. Detyrat që i lindin gjyqësorit shqiptar nga procesi i integrimit. Njohja me legjislacionin e</w:t>
            </w:r>
            <w:r w:rsidR="003B6211">
              <w:rPr>
                <w:rFonts w:ascii="Times New Roman" w:eastAsia="Times New Roman" w:hAnsi="Times New Roman"/>
              </w:rPr>
              <w:t xml:space="preserve"> Bashkimit Eu</w:t>
            </w:r>
            <w:r w:rsidRPr="00CF7619">
              <w:rPr>
                <w:rFonts w:ascii="Times New Roman" w:eastAsia="Times New Roman" w:hAnsi="Times New Roman"/>
              </w:rPr>
              <w:t xml:space="preserve">ropian. </w:t>
            </w:r>
            <w:r w:rsidR="00FD234F" w:rsidRPr="00CF7619">
              <w:rPr>
                <w:rFonts w:ascii="Times New Roman" w:eastAsia="Times New Roman" w:hAnsi="Times New Roman"/>
              </w:rPr>
              <w:t>Interpretimi</w:t>
            </w:r>
            <w:r w:rsidRPr="00CF7619">
              <w:rPr>
                <w:rFonts w:ascii="Times New Roman" w:eastAsia="Times New Roman" w:hAnsi="Times New Roman"/>
              </w:rPr>
              <w:t xml:space="preserve"> i legjislacionit shqiptar në frymën e </w:t>
            </w:r>
            <w:r w:rsidRPr="003B6211">
              <w:rPr>
                <w:rFonts w:ascii="Times New Roman" w:eastAsia="Times New Roman" w:hAnsi="Times New Roman"/>
                <w:i/>
              </w:rPr>
              <w:t>acquis communautaire</w:t>
            </w:r>
            <w:r w:rsidRPr="00CF7619">
              <w:rPr>
                <w:rFonts w:ascii="Times New Roman" w:eastAsia="Times New Roman" w:hAnsi="Times New Roman"/>
              </w:rPr>
              <w:t>. (E Pëllumbi)</w:t>
            </w:r>
            <w:r w:rsidR="003B6211">
              <w:rPr>
                <w:rFonts w:ascii="Times New Roman" w:eastAsia="Times New Roman" w:hAnsi="Times New Roman"/>
              </w:rPr>
              <w:t>.</w:t>
            </w:r>
          </w:p>
        </w:tc>
      </w:tr>
      <w:tr w:rsidR="00D90C17" w:rsidRPr="00CF7619" w:rsidTr="00D90C17">
        <w:trPr>
          <w:trHeight w:val="97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E drejta e BE-së dhe raporti i saj me KEDNJ-në. </w:t>
            </w:r>
          </w:p>
          <w:p w:rsidR="00D90C17" w:rsidRPr="00CF7619" w:rsidRDefault="00D90C17" w:rsidP="00FF6F9B">
            <w:pPr>
              <w:numPr>
                <w:ilvl w:val="0"/>
                <w:numId w:val="22"/>
              </w:numPr>
              <w:spacing w:after="0" w:line="240" w:lineRule="auto"/>
              <w:jc w:val="both"/>
              <w:rPr>
                <w:rFonts w:ascii="Times New Roman" w:eastAsia="Times New Roman" w:hAnsi="Times New Roman"/>
              </w:rPr>
            </w:pPr>
            <w:r w:rsidRPr="00CF7619">
              <w:rPr>
                <w:rFonts w:ascii="Times New Roman" w:eastAsia="Times New Roman" w:hAnsi="Times New Roman"/>
              </w:rPr>
              <w:t>Raporti dhe ndërlidhja e gjykimeve mes GJEDNJ-së dhe GJED-së;</w:t>
            </w:r>
          </w:p>
          <w:p w:rsidR="00D90C17" w:rsidRPr="00CF7619" w:rsidRDefault="00D90C17" w:rsidP="00FF6F9B">
            <w:pPr>
              <w:numPr>
                <w:ilvl w:val="0"/>
                <w:numId w:val="22"/>
              </w:numPr>
              <w:spacing w:after="0" w:line="240" w:lineRule="auto"/>
              <w:jc w:val="both"/>
              <w:rPr>
                <w:rFonts w:ascii="Times New Roman" w:hAnsi="Times New Roman"/>
                <w:u w:val="wave"/>
              </w:rPr>
            </w:pPr>
            <w:r w:rsidRPr="00CF7619">
              <w:rPr>
                <w:rFonts w:ascii="Times New Roman" w:eastAsia="Times New Roman" w:hAnsi="Times New Roman"/>
              </w:rPr>
              <w:t>Rëndësia e tyre në planin vendas.</w:t>
            </w:r>
          </w:p>
        </w:tc>
      </w:tr>
      <w:tr w:rsidR="00D90C17" w:rsidRPr="00CF7619" w:rsidTr="00D90C17">
        <w:trPr>
          <w:trHeight w:val="97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3B6211" w:rsidP="00FF6F9B">
            <w:pPr>
              <w:spacing w:after="0" w:line="240" w:lineRule="auto"/>
              <w:jc w:val="both"/>
              <w:rPr>
                <w:rFonts w:ascii="Times New Roman" w:eastAsia="Times New Roman" w:hAnsi="Times New Roman"/>
              </w:rPr>
            </w:pPr>
            <w:r>
              <w:rPr>
                <w:rFonts w:ascii="Times New Roman" w:eastAsia="Times New Roman" w:hAnsi="Times New Roman"/>
              </w:rPr>
              <w:t>Protokolli XVI i Konventës Eu</w:t>
            </w:r>
            <w:r w:rsidR="00D90C17" w:rsidRPr="00CF7619">
              <w:rPr>
                <w:rFonts w:ascii="Times New Roman" w:eastAsia="Times New Roman" w:hAnsi="Times New Roman"/>
              </w:rPr>
              <w:t>ropiane të të Drejtave të Njeriut, dilemat europiane dhe shqiptare. Kërkesat për interpretim të Gjykatës së Lartë dhe asaj Kushtetuese drejtuar GJEDNJ</w:t>
            </w:r>
            <w:r>
              <w:rPr>
                <w:rFonts w:ascii="Times New Roman" w:eastAsia="Times New Roman" w:hAnsi="Times New Roman"/>
              </w:rPr>
              <w:t>-s</w:t>
            </w:r>
            <w:r w:rsidRPr="00CF7619">
              <w:rPr>
                <w:rFonts w:ascii="Times New Roman" w:hAnsi="Times New Roman"/>
                <w:shd w:val="clear" w:color="auto" w:fill="FFFFFF"/>
              </w:rPr>
              <w:t>ë</w:t>
            </w:r>
            <w:r w:rsidR="00D90C17" w:rsidRPr="00CF7619">
              <w:rPr>
                <w:rFonts w:ascii="Times New Roman" w:eastAsia="Times New Roman" w:hAnsi="Times New Roman"/>
              </w:rPr>
              <w:t xml:space="preserve"> sipas protokollit XVI të KEDNJ</w:t>
            </w:r>
            <w:r>
              <w:rPr>
                <w:rFonts w:ascii="Times New Roman" w:eastAsia="Times New Roman" w:hAnsi="Times New Roman"/>
              </w:rPr>
              <w:t>-s</w:t>
            </w:r>
            <w:r w:rsidRPr="00CF7619">
              <w:rPr>
                <w:rFonts w:ascii="Times New Roman" w:hAnsi="Times New Roman"/>
                <w:shd w:val="clear" w:color="auto" w:fill="FFFFFF"/>
              </w:rPr>
              <w:t>ë</w:t>
            </w:r>
            <w:r w:rsidR="00D90C17" w:rsidRPr="00CF7619">
              <w:rPr>
                <w:rFonts w:ascii="Times New Roman" w:eastAsia="Times New Roman" w:hAnsi="Times New Roman"/>
              </w:rPr>
              <w:t>. Përqasja e protokollit XVI të KEDNJ</w:t>
            </w:r>
            <w:r>
              <w:rPr>
                <w:rFonts w:ascii="Times New Roman" w:eastAsia="Times New Roman" w:hAnsi="Times New Roman"/>
              </w:rPr>
              <w:t>-s</w:t>
            </w:r>
            <w:r w:rsidRPr="00CF7619">
              <w:rPr>
                <w:rFonts w:ascii="Times New Roman" w:hAnsi="Times New Roman"/>
                <w:shd w:val="clear" w:color="auto" w:fill="FFFFFF"/>
              </w:rPr>
              <w:t>ë</w:t>
            </w:r>
            <w:r w:rsidR="00D90C17" w:rsidRPr="00CF7619">
              <w:rPr>
                <w:rFonts w:ascii="Times New Roman" w:eastAsia="Times New Roman" w:hAnsi="Times New Roman"/>
              </w:rPr>
              <w:t xml:space="preserve"> me kërkesat p</w:t>
            </w:r>
            <w:r>
              <w:rPr>
                <w:rFonts w:ascii="Times New Roman" w:eastAsia="Times New Roman" w:hAnsi="Times New Roman"/>
              </w:rPr>
              <w:t>aragjykimore përpara Gjykatës Europiane të Drejtësisë sipas së drejtës së Bashkimit Eu</w:t>
            </w:r>
            <w:r w:rsidR="00D90C17" w:rsidRPr="00CF7619">
              <w:rPr>
                <w:rFonts w:ascii="Times New Roman" w:eastAsia="Times New Roman" w:hAnsi="Times New Roman"/>
              </w:rPr>
              <w:t xml:space="preserve">ropian. Modele gjykimi incidental sipas legjislacioneve të vendeve të ndryshme. </w:t>
            </w:r>
          </w:p>
        </w:tc>
      </w:tr>
      <w:tr w:rsidR="00480211" w:rsidRPr="00CF7619" w:rsidTr="00480211">
        <w:trPr>
          <w:trHeight w:val="314"/>
        </w:trPr>
        <w:tc>
          <w:tcPr>
            <w:tcW w:w="12618" w:type="dxa"/>
            <w:gridSpan w:val="2"/>
            <w:shd w:val="clear" w:color="auto" w:fill="D9D9D9"/>
          </w:tcPr>
          <w:p w:rsidR="00480211" w:rsidRPr="00CF7619" w:rsidRDefault="00480211" w:rsidP="00FF6F9B">
            <w:pPr>
              <w:spacing w:after="0" w:line="240" w:lineRule="auto"/>
              <w:jc w:val="center"/>
              <w:rPr>
                <w:rFonts w:ascii="Times New Roman" w:eastAsia="Times New Roman" w:hAnsi="Times New Roman"/>
                <w:b/>
                <w:sz w:val="24"/>
                <w:szCs w:val="24"/>
              </w:rPr>
            </w:pPr>
            <w:r w:rsidRPr="00CF7619">
              <w:rPr>
                <w:rFonts w:ascii="Times New Roman" w:eastAsia="Times New Roman" w:hAnsi="Times New Roman"/>
                <w:b/>
                <w:sz w:val="24"/>
                <w:szCs w:val="24"/>
              </w:rPr>
              <w:t>E DREJTA NDËRKOMBËTARE PRIVATE</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Çështjet me elemente të huaja në fushën civile.</w:t>
            </w:r>
          </w:p>
          <w:p w:rsidR="00D90C17" w:rsidRPr="00CF7619" w:rsidRDefault="00D90C17" w:rsidP="00FF6F9B">
            <w:pPr>
              <w:numPr>
                <w:ilvl w:val="0"/>
                <w:numId w:val="21"/>
              </w:numPr>
              <w:spacing w:after="0" w:line="240" w:lineRule="auto"/>
              <w:jc w:val="both"/>
              <w:rPr>
                <w:rFonts w:ascii="Times New Roman" w:hAnsi="Times New Roman"/>
              </w:rPr>
            </w:pPr>
            <w:r w:rsidRPr="00CF7619">
              <w:rPr>
                <w:rFonts w:ascii="Times New Roman" w:hAnsi="Times New Roman"/>
              </w:rPr>
              <w:t>Juridiksioni i gjykatave shqiptare;</w:t>
            </w:r>
          </w:p>
          <w:p w:rsidR="00D90C17" w:rsidRPr="00CF7619" w:rsidRDefault="00D90C17" w:rsidP="00FF6F9B">
            <w:pPr>
              <w:numPr>
                <w:ilvl w:val="0"/>
                <w:numId w:val="21"/>
              </w:numPr>
              <w:spacing w:after="0" w:line="240" w:lineRule="auto"/>
              <w:jc w:val="both"/>
              <w:rPr>
                <w:rFonts w:ascii="Times New Roman" w:hAnsi="Times New Roman"/>
              </w:rPr>
            </w:pPr>
            <w:r w:rsidRPr="00CF7619">
              <w:rPr>
                <w:rFonts w:ascii="Times New Roman" w:hAnsi="Times New Roman"/>
              </w:rPr>
              <w:t>Problemet e zbatimit të ligjit të huaj;</w:t>
            </w:r>
          </w:p>
          <w:p w:rsidR="00D90C17" w:rsidRPr="00CF7619" w:rsidRDefault="00D90C17" w:rsidP="00FF6F9B">
            <w:pPr>
              <w:numPr>
                <w:ilvl w:val="0"/>
                <w:numId w:val="40"/>
              </w:numPr>
              <w:spacing w:after="0" w:line="240" w:lineRule="auto"/>
              <w:jc w:val="both"/>
              <w:rPr>
                <w:rFonts w:ascii="Times New Roman" w:hAnsi="Times New Roman"/>
              </w:rPr>
            </w:pPr>
            <w:r w:rsidRPr="00CF7619">
              <w:rPr>
                <w:rFonts w:ascii="Times New Roman" w:eastAsia="Times New Roman" w:hAnsi="Times New Roman"/>
              </w:rPr>
              <w:t>Rregullorja Rome I e BE-së dhe ballafaqimi me të drejtën tonë materiale përkatëse;</w:t>
            </w:r>
          </w:p>
          <w:p w:rsidR="00D90C17" w:rsidRPr="00CF7619" w:rsidRDefault="00D90C17" w:rsidP="00FF6F9B">
            <w:pPr>
              <w:numPr>
                <w:ilvl w:val="0"/>
                <w:numId w:val="21"/>
              </w:numPr>
              <w:spacing w:after="0" w:line="240" w:lineRule="auto"/>
              <w:jc w:val="both"/>
              <w:rPr>
                <w:rFonts w:ascii="Times New Roman" w:hAnsi="Times New Roman"/>
              </w:rPr>
            </w:pPr>
            <w:r w:rsidRPr="00CF7619">
              <w:rPr>
                <w:rFonts w:ascii="Times New Roman" w:hAnsi="Times New Roman"/>
              </w:rPr>
              <w:t>Ekzekutimi i vendimeve gjyqësore të dhëna nga gjykatat e huaja.</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 xml:space="preserve">Ligji i zbatueshëm për detyrimet </w:t>
            </w:r>
            <w:r w:rsidR="003B6211">
              <w:rPr>
                <w:rFonts w:ascii="Times New Roman" w:eastAsia="Times New Roman" w:hAnsi="Times New Roman"/>
              </w:rPr>
              <w:t>jashtë</w:t>
            </w:r>
            <w:r w:rsidRPr="00CF7619">
              <w:rPr>
                <w:rFonts w:ascii="Times New Roman" w:eastAsia="Times New Roman" w:hAnsi="Times New Roman"/>
              </w:rPr>
              <w:t xml:space="preserve">kontraktore.  </w:t>
            </w:r>
          </w:p>
          <w:p w:rsidR="00D90C17" w:rsidRPr="00CF7619" w:rsidRDefault="00D90C17" w:rsidP="00FF6F9B">
            <w:pPr>
              <w:numPr>
                <w:ilvl w:val="0"/>
                <w:numId w:val="40"/>
              </w:numPr>
              <w:spacing w:after="0" w:line="240" w:lineRule="auto"/>
              <w:jc w:val="both"/>
              <w:rPr>
                <w:rFonts w:ascii="Times New Roman" w:hAnsi="Times New Roman"/>
              </w:rPr>
            </w:pPr>
            <w:r w:rsidRPr="00CF7619">
              <w:rPr>
                <w:rFonts w:ascii="Times New Roman" w:eastAsia="Times New Roman" w:hAnsi="Times New Roman"/>
              </w:rPr>
              <w:t>Rregullorja Rome II e BE-së dhe ballafaqimi me të drejtën tonë materiale përkatëse;</w:t>
            </w:r>
          </w:p>
          <w:p w:rsidR="00D90C17" w:rsidRPr="00CF7619" w:rsidRDefault="00D90C17" w:rsidP="00FF6F9B">
            <w:pPr>
              <w:numPr>
                <w:ilvl w:val="0"/>
                <w:numId w:val="40"/>
              </w:numPr>
              <w:spacing w:after="0" w:line="240" w:lineRule="auto"/>
              <w:jc w:val="both"/>
              <w:rPr>
                <w:rFonts w:ascii="Times New Roman" w:hAnsi="Times New Roman"/>
              </w:rPr>
            </w:pPr>
            <w:r w:rsidRPr="00CF7619">
              <w:rPr>
                <w:rFonts w:ascii="Times New Roman" w:eastAsia="Times New Roman" w:hAnsi="Times New Roman"/>
              </w:rPr>
              <w:t>Interpretimi</w:t>
            </w:r>
            <w:r w:rsidR="003B6211">
              <w:rPr>
                <w:rFonts w:ascii="Times New Roman" w:eastAsia="Times New Roman" w:hAnsi="Times New Roman"/>
              </w:rPr>
              <w:t xml:space="preserve"> me qëllim zbatimin korrekt të legjislacionit s</w:t>
            </w:r>
            <w:r w:rsidRPr="00CF7619">
              <w:rPr>
                <w:rFonts w:ascii="Times New Roman" w:eastAsia="Times New Roman" w:hAnsi="Times New Roman"/>
              </w:rPr>
              <w:t>hqiptar të së drejtës ndërkomb</w:t>
            </w:r>
            <w:r w:rsidRPr="00CF7619">
              <w:rPr>
                <w:rFonts w:ascii="Times New Roman" w:hAnsi="Times New Roman"/>
              </w:rPr>
              <w:t>ë</w:t>
            </w:r>
            <w:r w:rsidRPr="00CF7619">
              <w:rPr>
                <w:rFonts w:ascii="Times New Roman" w:eastAsia="Times New Roman" w:hAnsi="Times New Roman"/>
              </w:rPr>
              <w:t>tare private;</w:t>
            </w:r>
          </w:p>
          <w:p w:rsidR="00D90C17" w:rsidRPr="00CF7619" w:rsidRDefault="00D90C17" w:rsidP="00FF6F9B">
            <w:pPr>
              <w:numPr>
                <w:ilvl w:val="0"/>
                <w:numId w:val="41"/>
              </w:numPr>
              <w:spacing w:after="0" w:line="240" w:lineRule="auto"/>
              <w:jc w:val="both"/>
              <w:rPr>
                <w:rFonts w:ascii="Times New Roman" w:hAnsi="Times New Roman"/>
              </w:rPr>
            </w:pPr>
            <w:r w:rsidRPr="00CF7619">
              <w:rPr>
                <w:rFonts w:ascii="Times New Roman" w:eastAsia="Times New Roman" w:hAnsi="Times New Roman"/>
              </w:rPr>
              <w:t>Ballafaqimi i Rregullores me legjislacionin e brendshëm.</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eastAsia="Times New Roman" w:hAnsi="Times New Roman"/>
              </w:rPr>
              <w:t>Përcaktimi i juridiksionit ndërkombëtar sipas Ligjit për të Drejtën Ndërkombëtare private dhe Kodit të Procedurës Civile me risitë e tij.</w:t>
            </w:r>
          </w:p>
        </w:tc>
      </w:tr>
      <w:tr w:rsidR="00D90C17" w:rsidRPr="00CF7619" w:rsidTr="00D90C17">
        <w:trPr>
          <w:trHeight w:val="332"/>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3B6211" w:rsidP="00FF6F9B">
            <w:pPr>
              <w:spacing w:after="0" w:line="240" w:lineRule="auto"/>
              <w:jc w:val="both"/>
              <w:rPr>
                <w:rFonts w:ascii="Times New Roman" w:eastAsia="Times New Roman" w:hAnsi="Times New Roman"/>
              </w:rPr>
            </w:pPr>
            <w:r>
              <w:rPr>
                <w:rFonts w:ascii="Times New Roman" w:eastAsia="Times New Roman" w:hAnsi="Times New Roman"/>
              </w:rPr>
              <w:t>Konventat e Hag</w:t>
            </w:r>
            <w:r w:rsidRPr="00CF7619">
              <w:rPr>
                <w:rFonts w:ascii="Times New Roman" w:hAnsi="Times New Roman"/>
                <w:shd w:val="clear" w:color="auto" w:fill="FFFFFF"/>
              </w:rPr>
              <w:t>ë</w:t>
            </w:r>
            <w:r>
              <w:rPr>
                <w:rFonts w:ascii="Times New Roman" w:eastAsia="Times New Roman" w:hAnsi="Times New Roman"/>
              </w:rPr>
              <w:t>s me fokus n</w:t>
            </w:r>
            <w:r w:rsidRPr="00CF7619">
              <w:rPr>
                <w:rFonts w:ascii="Times New Roman" w:hAnsi="Times New Roman"/>
                <w:shd w:val="clear" w:color="auto" w:fill="FFFFFF"/>
              </w:rPr>
              <w:t>ë</w:t>
            </w:r>
            <w:r>
              <w:rPr>
                <w:rFonts w:ascii="Times New Roman" w:eastAsia="Times New Roman" w:hAnsi="Times New Roman"/>
              </w:rPr>
              <w:t xml:space="preserve"> t</w:t>
            </w:r>
            <w:r w:rsidRPr="00CF7619">
              <w:rPr>
                <w:rFonts w:ascii="Times New Roman" w:hAnsi="Times New Roman"/>
                <w:shd w:val="clear" w:color="auto" w:fill="FFFFFF"/>
              </w:rPr>
              <w:t>ë</w:t>
            </w:r>
            <w:r>
              <w:rPr>
                <w:rFonts w:ascii="Times New Roman" w:eastAsia="Times New Roman" w:hAnsi="Times New Roman"/>
              </w:rPr>
              <w:t xml:space="preserve"> drejt</w:t>
            </w:r>
            <w:r w:rsidRPr="00CF7619">
              <w:rPr>
                <w:rFonts w:ascii="Times New Roman" w:hAnsi="Times New Roman"/>
                <w:shd w:val="clear" w:color="auto" w:fill="FFFFFF"/>
              </w:rPr>
              <w:t>ë</w:t>
            </w:r>
            <w:r w:rsidR="00C33557">
              <w:rPr>
                <w:rFonts w:ascii="Times New Roman" w:eastAsia="Times New Roman" w:hAnsi="Times New Roman"/>
              </w:rPr>
              <w:t>n familjare dhe t</w:t>
            </w:r>
            <w:r w:rsidR="00C33557" w:rsidRPr="00CF7619">
              <w:rPr>
                <w:rFonts w:ascii="Times New Roman" w:hAnsi="Times New Roman"/>
                <w:shd w:val="clear" w:color="auto" w:fill="FFFFFF"/>
              </w:rPr>
              <w:t>ë</w:t>
            </w:r>
            <w:r w:rsidR="00D90C17" w:rsidRPr="00CF7619">
              <w:rPr>
                <w:rFonts w:ascii="Times New Roman" w:eastAsia="Times New Roman" w:hAnsi="Times New Roman"/>
              </w:rPr>
              <w:t xml:space="preserve"> drejtat e fëmijëve. Roli i gjyqësorit në zbatimin e tyre.</w:t>
            </w:r>
          </w:p>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Konventa e Hagës për aspektet civile të rrëmbimit ndërkombëtar të fëmijës dhe jurisprudenca e GJEDNJ</w:t>
            </w:r>
            <w:r w:rsidR="00C33557">
              <w:rPr>
                <w:rFonts w:ascii="Times New Roman" w:eastAsia="Times New Roman" w:hAnsi="Times New Roman"/>
              </w:rPr>
              <w:t>-s</w:t>
            </w:r>
            <w:r w:rsidR="00C33557" w:rsidRPr="00CF7619">
              <w:rPr>
                <w:rFonts w:ascii="Times New Roman" w:hAnsi="Times New Roman"/>
                <w:shd w:val="clear" w:color="auto" w:fill="FFFFFF"/>
              </w:rPr>
              <w:t>ë</w:t>
            </w:r>
            <w:r w:rsidRPr="00CF7619">
              <w:rPr>
                <w:rFonts w:ascii="Times New Roman" w:eastAsia="Times New Roman" w:hAnsi="Times New Roman"/>
              </w:rPr>
              <w:t>. (Trajnime 1-ditore me fokus konventat e Hagës të detyrueshme për Shqipërinë]</w:t>
            </w:r>
            <w:r w:rsidR="00C33557">
              <w:rPr>
                <w:rFonts w:ascii="Times New Roman" w:eastAsia="Times New Roman" w:hAnsi="Times New Roman"/>
              </w:rPr>
              <w:t xml:space="preserve">. </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Zbatimi në praktikë i Konventës së Hagës;</w:t>
            </w:r>
          </w:p>
          <w:p w:rsidR="00D90C17" w:rsidRPr="00CF7619" w:rsidRDefault="00D90C17" w:rsidP="00FF6F9B">
            <w:pPr>
              <w:numPr>
                <w:ilvl w:val="0"/>
                <w:numId w:val="41"/>
              </w:numPr>
              <w:spacing w:after="0" w:line="240" w:lineRule="auto"/>
              <w:jc w:val="both"/>
              <w:rPr>
                <w:rFonts w:ascii="Times New Roman" w:eastAsia="Times New Roman" w:hAnsi="Times New Roman"/>
              </w:rPr>
            </w:pPr>
            <w:r w:rsidRPr="00CF7619">
              <w:rPr>
                <w:rFonts w:ascii="Times New Roman" w:eastAsia="Times New Roman" w:hAnsi="Times New Roman"/>
              </w:rPr>
              <w:t>Përditësimi i gjyqësorit shqiptar me jurisprudencën e GJEDNJ-së.</w:t>
            </w:r>
          </w:p>
        </w:tc>
      </w:tr>
      <w:tr w:rsidR="00480211" w:rsidRPr="00CF7619" w:rsidTr="00480211">
        <w:trPr>
          <w:trHeight w:val="341"/>
        </w:trPr>
        <w:tc>
          <w:tcPr>
            <w:tcW w:w="12618" w:type="dxa"/>
            <w:gridSpan w:val="2"/>
            <w:shd w:val="clear" w:color="auto" w:fill="D9D9D9"/>
          </w:tcPr>
          <w:p w:rsidR="00480211" w:rsidRPr="00CF7619" w:rsidRDefault="00480211" w:rsidP="00FF6F9B">
            <w:pPr>
              <w:spacing w:after="0" w:line="240" w:lineRule="auto"/>
              <w:jc w:val="center"/>
              <w:rPr>
                <w:rFonts w:ascii="Times New Roman" w:eastAsia="MS Mincho" w:hAnsi="Times New Roman"/>
                <w:b/>
                <w:sz w:val="24"/>
                <w:szCs w:val="24"/>
              </w:rPr>
            </w:pPr>
            <w:r w:rsidRPr="00CF7619">
              <w:rPr>
                <w:rFonts w:ascii="Times New Roman" w:eastAsia="MS Mincho" w:hAnsi="Times New Roman"/>
                <w:b/>
                <w:sz w:val="24"/>
                <w:szCs w:val="24"/>
              </w:rPr>
              <w:t>TRAJNIME SPECIFIKE DHE NDËRKURIKULARE</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pStyle w:val="DarkList-Accent51"/>
              <w:spacing w:after="0" w:line="240" w:lineRule="auto"/>
              <w:ind w:left="0"/>
              <w:rPr>
                <w:rFonts w:ascii="Times New Roman" w:hAnsi="Times New Roman"/>
                <w:shd w:val="clear" w:color="auto" w:fill="FFFFFF"/>
              </w:rPr>
            </w:pPr>
            <w:r w:rsidRPr="00CF7619">
              <w:rPr>
                <w:rFonts w:ascii="Times New Roman" w:hAnsi="Times New Roman"/>
                <w:shd w:val="clear" w:color="auto" w:fill="FFFFFF"/>
              </w:rPr>
              <w:t xml:space="preserve">Shkenca dhe ligji. </w:t>
            </w:r>
          </w:p>
          <w:p w:rsidR="00D90C17" w:rsidRPr="00CF7619" w:rsidRDefault="00D90C17" w:rsidP="00FF6F9B">
            <w:pPr>
              <w:pStyle w:val="DarkList-Accent51"/>
              <w:numPr>
                <w:ilvl w:val="0"/>
                <w:numId w:val="38"/>
              </w:numPr>
              <w:spacing w:after="0" w:line="240" w:lineRule="auto"/>
              <w:rPr>
                <w:rFonts w:ascii="Times New Roman" w:hAnsi="Times New Roman"/>
                <w:shd w:val="clear" w:color="auto" w:fill="FFFFFF"/>
              </w:rPr>
            </w:pPr>
            <w:r w:rsidRPr="00CF7619">
              <w:rPr>
                <w:rFonts w:ascii="Times New Roman" w:hAnsi="Times New Roman"/>
                <w:shd w:val="clear" w:color="auto" w:fill="FFFFFF"/>
              </w:rPr>
              <w:t>Llojet e ekspertizave dhe roli i ekspertit n</w:t>
            </w:r>
            <w:r w:rsidRPr="00CF7619">
              <w:rPr>
                <w:rFonts w:ascii="Times New Roman" w:hAnsi="Times New Roman"/>
              </w:rPr>
              <w:t>ë</w:t>
            </w:r>
            <w:r w:rsidRPr="00CF7619">
              <w:rPr>
                <w:rFonts w:ascii="Times New Roman" w:hAnsi="Times New Roman"/>
                <w:shd w:val="clear" w:color="auto" w:fill="FFFFFF"/>
              </w:rPr>
              <w:t xml:space="preserve"> procesin gjyqësor civil.</w:t>
            </w:r>
          </w:p>
          <w:p w:rsidR="00D90C17" w:rsidRPr="00CF7619" w:rsidRDefault="00D90C17" w:rsidP="00FF6F9B">
            <w:pPr>
              <w:pStyle w:val="DarkList-Accent51"/>
              <w:numPr>
                <w:ilvl w:val="0"/>
                <w:numId w:val="38"/>
              </w:numPr>
              <w:spacing w:after="0" w:line="240" w:lineRule="auto"/>
              <w:rPr>
                <w:rFonts w:ascii="Times New Roman" w:hAnsi="Times New Roman"/>
                <w:shd w:val="clear" w:color="auto" w:fill="FFFFFF"/>
              </w:rPr>
            </w:pPr>
            <w:r w:rsidRPr="00CF7619">
              <w:rPr>
                <w:rFonts w:ascii="Times New Roman" w:hAnsi="Times New Roman"/>
                <w:shd w:val="clear" w:color="auto" w:fill="FFFFFF"/>
              </w:rPr>
              <w:t>Llojet e ekspertizave dhe roli i ekspertit n</w:t>
            </w:r>
            <w:r w:rsidRPr="00CF7619">
              <w:rPr>
                <w:rFonts w:ascii="Times New Roman" w:hAnsi="Times New Roman"/>
              </w:rPr>
              <w:t>ë</w:t>
            </w:r>
            <w:r w:rsidRPr="00CF7619">
              <w:rPr>
                <w:rFonts w:ascii="Times New Roman" w:hAnsi="Times New Roman"/>
                <w:shd w:val="clear" w:color="auto" w:fill="FFFFFF"/>
              </w:rPr>
              <w:t xml:space="preserve"> procesin gjyq</w:t>
            </w:r>
            <w:r w:rsidRPr="00CF7619">
              <w:rPr>
                <w:rFonts w:ascii="Times New Roman" w:hAnsi="Times New Roman"/>
              </w:rPr>
              <w:t>ë</w:t>
            </w:r>
            <w:r w:rsidRPr="00CF7619">
              <w:rPr>
                <w:rFonts w:ascii="Times New Roman" w:hAnsi="Times New Roman"/>
                <w:shd w:val="clear" w:color="auto" w:fill="FFFFFF"/>
              </w:rPr>
              <w:t xml:space="preserve">sor familjar. </w:t>
            </w:r>
          </w:p>
          <w:p w:rsidR="00D90C17" w:rsidRPr="00CF7619" w:rsidRDefault="00D90C17" w:rsidP="00FF6F9B">
            <w:pPr>
              <w:pStyle w:val="DarkList-Accent51"/>
              <w:numPr>
                <w:ilvl w:val="0"/>
                <w:numId w:val="38"/>
              </w:numPr>
              <w:spacing w:after="0" w:line="240" w:lineRule="auto"/>
              <w:rPr>
                <w:rFonts w:ascii="Times New Roman" w:hAnsi="Times New Roman"/>
                <w:shd w:val="clear" w:color="auto" w:fill="FFFFFF"/>
              </w:rPr>
            </w:pPr>
            <w:r w:rsidRPr="00CF7619">
              <w:rPr>
                <w:rFonts w:ascii="Times New Roman" w:hAnsi="Times New Roman"/>
                <w:shd w:val="clear" w:color="auto" w:fill="FFFFFF"/>
              </w:rPr>
              <w:t>Llojet e ekspertizave dhe roli i ekspertit n</w:t>
            </w:r>
            <w:r w:rsidRPr="00CF7619">
              <w:rPr>
                <w:rFonts w:ascii="Times New Roman" w:hAnsi="Times New Roman"/>
              </w:rPr>
              <w:t>ë</w:t>
            </w:r>
            <w:r w:rsidRPr="00CF7619">
              <w:rPr>
                <w:rFonts w:ascii="Times New Roman" w:hAnsi="Times New Roman"/>
                <w:shd w:val="clear" w:color="auto" w:fill="FFFFFF"/>
              </w:rPr>
              <w:t xml:space="preserve"> procesin gjyq</w:t>
            </w:r>
            <w:r w:rsidRPr="00CF7619">
              <w:rPr>
                <w:rFonts w:ascii="Times New Roman" w:hAnsi="Times New Roman"/>
              </w:rPr>
              <w:t>ë</w:t>
            </w:r>
            <w:r w:rsidRPr="00CF7619">
              <w:rPr>
                <w:rFonts w:ascii="Times New Roman" w:hAnsi="Times New Roman"/>
                <w:shd w:val="clear" w:color="auto" w:fill="FFFFFF"/>
              </w:rPr>
              <w:t xml:space="preserve">sor penal.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spacing w:after="0" w:line="240" w:lineRule="auto"/>
              <w:rPr>
                <w:rFonts w:ascii="Times New Roman" w:eastAsia="Times New Roman" w:hAnsi="Times New Roman"/>
                <w:szCs w:val="24"/>
              </w:rPr>
            </w:pPr>
            <w:r w:rsidRPr="00CF7619">
              <w:rPr>
                <w:rFonts w:ascii="Times New Roman" w:eastAsia="Times New Roman" w:hAnsi="Times New Roman"/>
                <w:szCs w:val="24"/>
              </w:rPr>
              <w:t xml:space="preserve">Të Drejtat e Njeriut dhe biomjekësia. </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Njohuri të përgjithshme mbi Konventën për Mbrojtjen e të Drejtave të Njeriut dhe Dinjitetit të Qenieve Njerëzore lidhur me standardet e zbatimit të arritjeve të biologjisë dhe mjekësisë;</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Kërkimi shkencor, jeta private, konfidencialiteti dhe e drejta për informim;</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Eutanazia;</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Testet gjenetike dhe ADN-ja e njeriut;</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Ndalimi i klonimit të qenieve njerëzore;</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Transplanti i organeve dhe membranave (indeve) me origjinë njerëzore;</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Aspekte etike dhe ligjore të dhurimit të organeve;</w:t>
            </w:r>
          </w:p>
          <w:p w:rsidR="00D90C17" w:rsidRPr="00CF7619" w:rsidRDefault="00D90C17" w:rsidP="00FF6F9B">
            <w:pPr>
              <w:numPr>
                <w:ilvl w:val="0"/>
                <w:numId w:val="50"/>
              </w:numPr>
              <w:spacing w:after="0" w:line="240" w:lineRule="auto"/>
              <w:rPr>
                <w:rFonts w:ascii="Times New Roman" w:eastAsia="Times New Roman" w:hAnsi="Times New Roman"/>
                <w:szCs w:val="24"/>
              </w:rPr>
            </w:pPr>
            <w:r w:rsidRPr="00CF7619">
              <w:rPr>
                <w:rFonts w:ascii="Times New Roman" w:eastAsia="Times New Roman" w:hAnsi="Times New Roman"/>
                <w:szCs w:val="24"/>
              </w:rPr>
              <w:t xml:space="preserve">Jurisprudenca ndërkombëtare  lidhur me bioetikën. </w:t>
            </w:r>
          </w:p>
        </w:tc>
      </w:tr>
      <w:tr w:rsidR="00D90C17" w:rsidRPr="00CF7619" w:rsidTr="00D90C17">
        <w:trPr>
          <w:trHeight w:val="349"/>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283BE7" w:rsidP="00FF6F9B">
            <w:pPr>
              <w:pStyle w:val="DarkList-Accent51"/>
              <w:spacing w:after="0" w:line="240" w:lineRule="auto"/>
              <w:ind w:left="0"/>
              <w:jc w:val="both"/>
              <w:rPr>
                <w:rFonts w:ascii="Times New Roman" w:hAnsi="Times New Roman"/>
              </w:rPr>
            </w:pPr>
            <w:r>
              <w:rPr>
                <w:rFonts w:ascii="Times New Roman" w:hAnsi="Times New Roman"/>
              </w:rPr>
              <w:t>Prezantim i risive të l</w:t>
            </w:r>
            <w:r w:rsidR="00D90C17" w:rsidRPr="00CF7619">
              <w:rPr>
                <w:rFonts w:ascii="Times New Roman" w:hAnsi="Times New Roman"/>
              </w:rPr>
              <w:t>igjit nr.  111/2017</w:t>
            </w:r>
            <w:r>
              <w:rPr>
                <w:rFonts w:ascii="Times New Roman" w:hAnsi="Times New Roman"/>
              </w:rPr>
              <w:t>,</w:t>
            </w:r>
            <w:r w:rsidR="00D90C17" w:rsidRPr="00CF7619">
              <w:rPr>
                <w:rFonts w:ascii="Times New Roman" w:hAnsi="Times New Roman"/>
              </w:rPr>
              <w:t xml:space="preserve"> “</w:t>
            </w:r>
            <w:r w:rsidR="00D90C17" w:rsidRPr="00283BE7">
              <w:rPr>
                <w:rFonts w:ascii="Times New Roman" w:hAnsi="Times New Roman"/>
                <w:i/>
              </w:rPr>
              <w:t>Për ndihmën juridike të garantuar nga shteti</w:t>
            </w:r>
            <w:r w:rsidR="00D90C17" w:rsidRPr="00CF7619">
              <w:rPr>
                <w:rFonts w:ascii="Times New Roman" w:hAnsi="Times New Roman"/>
              </w:rPr>
              <w:t>”</w:t>
            </w:r>
            <w:r>
              <w:rPr>
                <w:rFonts w:ascii="Times New Roman" w:hAnsi="Times New Roman"/>
              </w:rPr>
              <w:t xml:space="preserve">.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b/>
                <w:bCs/>
              </w:rPr>
              <w:t>Analiza e provave dhe teoritë e të provuarit</w:t>
            </w:r>
          </w:p>
          <w:p w:rsidR="00D90C17" w:rsidRPr="00CF7619" w:rsidRDefault="00D90C17" w:rsidP="00FF6F9B">
            <w:pPr>
              <w:numPr>
                <w:ilvl w:val="0"/>
                <w:numId w:val="43"/>
              </w:numPr>
              <w:spacing w:after="0" w:line="240" w:lineRule="auto"/>
              <w:jc w:val="both"/>
              <w:rPr>
                <w:rFonts w:ascii="Times New Roman" w:hAnsi="Times New Roman"/>
              </w:rPr>
            </w:pPr>
            <w:r w:rsidRPr="00CF7619">
              <w:rPr>
                <w:rFonts w:ascii="Times New Roman" w:hAnsi="Times New Roman"/>
              </w:rPr>
              <w:t xml:space="preserve">Hetimi i fakteve dhe natyra e provave në kontekstin ligjor; </w:t>
            </w:r>
          </w:p>
          <w:p w:rsidR="00D90C17" w:rsidRPr="00CF7619" w:rsidRDefault="00D90C17" w:rsidP="00FF6F9B">
            <w:pPr>
              <w:numPr>
                <w:ilvl w:val="0"/>
                <w:numId w:val="43"/>
              </w:numPr>
              <w:spacing w:after="0" w:line="240" w:lineRule="auto"/>
              <w:jc w:val="both"/>
              <w:rPr>
                <w:rFonts w:ascii="Times New Roman" w:hAnsi="Times New Roman"/>
              </w:rPr>
            </w:pPr>
            <w:r w:rsidRPr="00CF7619">
              <w:rPr>
                <w:rFonts w:ascii="Times New Roman" w:hAnsi="Times New Roman"/>
              </w:rPr>
              <w:t>Par</w:t>
            </w:r>
            <w:r w:rsidR="00283BE7">
              <w:rPr>
                <w:rFonts w:ascii="Times New Roman" w:hAnsi="Times New Roman"/>
              </w:rPr>
              <w:t>imet e të provuarit dhe teoria W</w:t>
            </w:r>
            <w:r w:rsidRPr="00CF7619">
              <w:rPr>
                <w:rFonts w:ascii="Times New Roman" w:hAnsi="Times New Roman"/>
              </w:rPr>
              <w:t xml:space="preserve">igmore;  </w:t>
            </w:r>
          </w:p>
          <w:p w:rsidR="00D90C17" w:rsidRPr="00CF7619" w:rsidRDefault="00D90C17" w:rsidP="00FF6F9B">
            <w:pPr>
              <w:numPr>
                <w:ilvl w:val="0"/>
                <w:numId w:val="43"/>
              </w:numPr>
              <w:spacing w:after="0" w:line="240" w:lineRule="auto"/>
              <w:jc w:val="both"/>
              <w:rPr>
                <w:rFonts w:ascii="Times New Roman" w:hAnsi="Times New Roman"/>
                <w:bCs/>
              </w:rPr>
            </w:pPr>
            <w:r w:rsidRPr="00CF7619">
              <w:rPr>
                <w:rFonts w:ascii="Times New Roman" w:hAnsi="Times New Roman"/>
              </w:rPr>
              <w:t xml:space="preserve">Metodat e analizës dhe logjika; </w:t>
            </w:r>
          </w:p>
          <w:p w:rsidR="00D90C17" w:rsidRPr="00CF7619" w:rsidRDefault="00D90C17" w:rsidP="00FF6F9B">
            <w:pPr>
              <w:numPr>
                <w:ilvl w:val="0"/>
                <w:numId w:val="43"/>
              </w:numPr>
              <w:spacing w:after="0" w:line="240" w:lineRule="auto"/>
              <w:jc w:val="both"/>
              <w:rPr>
                <w:rStyle w:val="Strong"/>
                <w:rFonts w:ascii="Times New Roman" w:hAnsi="Times New Roman"/>
                <w:b w:val="0"/>
              </w:rPr>
            </w:pPr>
            <w:r w:rsidRPr="00CF7619">
              <w:rPr>
                <w:rFonts w:ascii="Times New Roman" w:hAnsi="Times New Roman"/>
              </w:rPr>
              <w:t>Probabiliteti, pesha dhe forca e provës.</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Risitë e legjislacionit shqiptar me ndikim mbi statusin, organizimin dhe veprimtarinë e funksionit të gjyqtarit dhe prokurorit.  </w:t>
            </w:r>
          </w:p>
          <w:p w:rsidR="00D90C17" w:rsidRPr="00CF7619" w:rsidRDefault="00283BE7" w:rsidP="00FF6F9B">
            <w:pPr>
              <w:numPr>
                <w:ilvl w:val="0"/>
                <w:numId w:val="14"/>
              </w:numPr>
              <w:spacing w:after="0" w:line="240" w:lineRule="auto"/>
              <w:jc w:val="both"/>
              <w:rPr>
                <w:rFonts w:ascii="Times New Roman" w:hAnsi="Times New Roman"/>
              </w:rPr>
            </w:pPr>
            <w:r>
              <w:rPr>
                <w:rFonts w:ascii="Times New Roman" w:hAnsi="Times New Roman"/>
              </w:rPr>
              <w:t>Ligji për organet e qeverisjes së sistemit të d</w:t>
            </w:r>
            <w:r w:rsidR="00D90C17" w:rsidRPr="00CF7619">
              <w:rPr>
                <w:rFonts w:ascii="Times New Roman" w:hAnsi="Times New Roman"/>
              </w:rPr>
              <w:t xml:space="preserve">rejtësisë nr. 115/2016; </w:t>
            </w:r>
          </w:p>
          <w:p w:rsidR="00D90C17" w:rsidRPr="00CF7619" w:rsidRDefault="00283BE7" w:rsidP="00FF6F9B">
            <w:pPr>
              <w:numPr>
                <w:ilvl w:val="0"/>
                <w:numId w:val="14"/>
              </w:numPr>
              <w:spacing w:after="0" w:line="240" w:lineRule="auto"/>
              <w:jc w:val="both"/>
              <w:rPr>
                <w:rFonts w:ascii="Times New Roman" w:hAnsi="Times New Roman"/>
              </w:rPr>
            </w:pPr>
            <w:r>
              <w:rPr>
                <w:rFonts w:ascii="Times New Roman" w:hAnsi="Times New Roman"/>
              </w:rPr>
              <w:t>Ligji për statusin e gjyqtarëve dhe p</w:t>
            </w:r>
            <w:r w:rsidR="00D90C17" w:rsidRPr="00CF7619">
              <w:rPr>
                <w:rFonts w:ascii="Times New Roman" w:hAnsi="Times New Roman"/>
              </w:rPr>
              <w:t>rokurorëve në Republikën e Shqipërisë nr. 96/2018;</w:t>
            </w:r>
          </w:p>
          <w:p w:rsidR="00D90C17" w:rsidRPr="00CF7619" w:rsidRDefault="00283BE7" w:rsidP="00FF6F9B">
            <w:pPr>
              <w:numPr>
                <w:ilvl w:val="0"/>
                <w:numId w:val="14"/>
              </w:numPr>
              <w:spacing w:after="0" w:line="240" w:lineRule="auto"/>
              <w:jc w:val="both"/>
              <w:rPr>
                <w:rFonts w:ascii="Times New Roman" w:hAnsi="Times New Roman"/>
              </w:rPr>
            </w:pPr>
            <w:r>
              <w:rPr>
                <w:rFonts w:ascii="Times New Roman" w:hAnsi="Times New Roman"/>
              </w:rPr>
              <w:t>Ligji për organizimin e p</w:t>
            </w:r>
            <w:r w:rsidR="00D90C17" w:rsidRPr="00CF7619">
              <w:rPr>
                <w:rFonts w:ascii="Times New Roman" w:hAnsi="Times New Roman"/>
              </w:rPr>
              <w:t xml:space="preserve">ushtetit </w:t>
            </w:r>
            <w:r>
              <w:rPr>
                <w:rFonts w:ascii="Times New Roman" w:hAnsi="Times New Roman"/>
              </w:rPr>
              <w:t>g</w:t>
            </w:r>
            <w:r w:rsidR="00D90C17" w:rsidRPr="00CF7619">
              <w:rPr>
                <w:rFonts w:ascii="Times New Roman" w:hAnsi="Times New Roman"/>
              </w:rPr>
              <w:t xml:space="preserve">jyqësor në Republikën e Shqipërisë nr. 98/2016. </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Të gjesh, të kuptosh dhe citosh praktikën e GJEDNJ-së. Trajtime dhe udhëzime praktike.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hd w:val="clear" w:color="auto" w:fill="FFFFFF"/>
              <w:spacing w:after="0" w:line="240" w:lineRule="auto"/>
              <w:jc w:val="both"/>
              <w:rPr>
                <w:rFonts w:ascii="Times New Roman" w:eastAsia="Times New Roman" w:hAnsi="Times New Roman"/>
              </w:rPr>
            </w:pPr>
            <w:r w:rsidRPr="00CF7619">
              <w:rPr>
                <w:rFonts w:ascii="Times New Roman" w:eastAsia="Times New Roman" w:hAnsi="Times New Roman"/>
                <w:b/>
                <w:bCs/>
              </w:rPr>
              <w:t xml:space="preserve">Inteligjenca emocionale dhe procesi i vendimmarrjes </w:t>
            </w:r>
          </w:p>
          <w:p w:rsidR="00D90C17" w:rsidRPr="00CF7619" w:rsidRDefault="00D90C17" w:rsidP="00FF6F9B">
            <w:pPr>
              <w:shd w:val="clear" w:color="auto" w:fill="FFFFFF"/>
              <w:spacing w:after="0" w:line="240" w:lineRule="auto"/>
              <w:jc w:val="both"/>
              <w:rPr>
                <w:rFonts w:ascii="Times New Roman" w:hAnsi="Times New Roman"/>
              </w:rPr>
            </w:pPr>
            <w:r w:rsidRPr="00CF7619">
              <w:rPr>
                <w:rFonts w:ascii="Times New Roman" w:hAnsi="Times New Roman"/>
                <w:i/>
                <w:iCs/>
              </w:rPr>
              <w:t>Kuptimi i inteligjencës emocionale</w:t>
            </w:r>
            <w:r w:rsidR="00283BE7">
              <w:rPr>
                <w:rFonts w:ascii="Times New Roman" w:hAnsi="Times New Roman"/>
                <w:i/>
                <w:iCs/>
              </w:rPr>
              <w:t>.</w:t>
            </w:r>
            <w:r w:rsidRPr="00CF7619">
              <w:rPr>
                <w:rFonts w:ascii="Times New Roman" w:hAnsi="Times New Roman"/>
                <w:i/>
                <w:iCs/>
              </w:rPr>
              <w:t xml:space="preserve">  </w:t>
            </w:r>
            <w:r w:rsidRPr="00CF7619">
              <w:rPr>
                <w:rFonts w:ascii="Times New Roman" w:hAnsi="Times New Roman"/>
              </w:rPr>
              <w:t>R</w:t>
            </w:r>
            <w:r w:rsidRPr="00CF7619">
              <w:rPr>
                <w:rFonts w:ascii="Times New Roman" w:hAnsi="Times New Roman"/>
                <w:shd w:val="clear" w:color="auto" w:fill="FFFFFF"/>
              </w:rPr>
              <w:t>ë</w:t>
            </w:r>
            <w:r w:rsidRPr="00CF7619">
              <w:rPr>
                <w:rFonts w:ascii="Times New Roman" w:hAnsi="Times New Roman"/>
              </w:rPr>
              <w:t>ndësia e inteligjencës e</w:t>
            </w:r>
            <w:r w:rsidR="00283BE7">
              <w:rPr>
                <w:rFonts w:ascii="Times New Roman" w:hAnsi="Times New Roman"/>
              </w:rPr>
              <w:t>mocionale; a</w:t>
            </w:r>
            <w:r w:rsidRPr="00CF7619">
              <w:rPr>
                <w:rFonts w:ascii="Times New Roman" w:hAnsi="Times New Roman"/>
              </w:rPr>
              <w:t>naliza e komponentëve kryesor</w:t>
            </w:r>
            <w:r w:rsidR="00283BE7">
              <w:rPr>
                <w:rFonts w:ascii="Times New Roman" w:hAnsi="Times New Roman"/>
              </w:rPr>
              <w:t>ë të inteligjencës emocionale: v</w:t>
            </w:r>
            <w:r w:rsidRPr="00CF7619">
              <w:rPr>
                <w:rFonts w:ascii="Times New Roman" w:hAnsi="Times New Roman"/>
              </w:rPr>
              <w:t>etëndërgjegjësimi</w:t>
            </w:r>
            <w:r w:rsidRPr="00CF7619">
              <w:rPr>
                <w:rFonts w:ascii="Times New Roman" w:hAnsi="Times New Roman"/>
                <w:i/>
                <w:iCs/>
              </w:rPr>
              <w:t xml:space="preserve">; </w:t>
            </w:r>
            <w:r w:rsidRPr="00CF7619">
              <w:rPr>
                <w:rFonts w:ascii="Times New Roman" w:hAnsi="Times New Roman"/>
              </w:rPr>
              <w:t>vetëmenaxhimi</w:t>
            </w:r>
            <w:r w:rsidRPr="00CF7619">
              <w:rPr>
                <w:rFonts w:ascii="Times New Roman" w:hAnsi="Times New Roman"/>
                <w:i/>
                <w:iCs/>
              </w:rPr>
              <w:t xml:space="preserve">; </w:t>
            </w:r>
            <w:r w:rsidRPr="00CF7619">
              <w:rPr>
                <w:rFonts w:ascii="Times New Roman" w:hAnsi="Times New Roman"/>
              </w:rPr>
              <w:t>ndërgjegjësimi social</w:t>
            </w:r>
            <w:r w:rsidRPr="00CF7619">
              <w:rPr>
                <w:rFonts w:ascii="Times New Roman" w:hAnsi="Times New Roman"/>
                <w:i/>
                <w:iCs/>
              </w:rPr>
              <w:t xml:space="preserve">; </w:t>
            </w:r>
            <w:r w:rsidRPr="00CF7619">
              <w:rPr>
                <w:rFonts w:ascii="Times New Roman" w:hAnsi="Times New Roman"/>
              </w:rPr>
              <w:t>shprehitë sociale</w:t>
            </w:r>
            <w:r w:rsidRPr="00CF7619">
              <w:rPr>
                <w:rFonts w:ascii="Times New Roman" w:hAnsi="Times New Roman"/>
                <w:i/>
                <w:iCs/>
              </w:rPr>
              <w:t xml:space="preserve">; </w:t>
            </w:r>
            <w:r w:rsidRPr="00CF7619">
              <w:rPr>
                <w:rFonts w:ascii="Times New Roman" w:hAnsi="Times New Roman"/>
              </w:rPr>
              <w:t>teknika/strategji për të përmirësuar inteligjencën emocionale.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283BE7" w:rsidP="00FF6F9B">
            <w:pPr>
              <w:shd w:val="clear" w:color="auto" w:fill="FFFFFF"/>
              <w:spacing w:after="0" w:line="240" w:lineRule="auto"/>
              <w:jc w:val="both"/>
              <w:rPr>
                <w:rFonts w:ascii="Times New Roman" w:eastAsia="Times New Roman" w:hAnsi="Times New Roman"/>
                <w:bCs/>
              </w:rPr>
            </w:pPr>
            <w:r>
              <w:rPr>
                <w:rFonts w:ascii="Times New Roman" w:eastAsia="Times New Roman" w:hAnsi="Times New Roman"/>
                <w:bCs/>
              </w:rPr>
              <w:t>Reforma për m</w:t>
            </w:r>
            <w:r w:rsidR="00D90C17" w:rsidRPr="00CF7619">
              <w:rPr>
                <w:rFonts w:ascii="Times New Roman" w:eastAsia="Times New Roman" w:hAnsi="Times New Roman"/>
                <w:bCs/>
              </w:rPr>
              <w:t>brojtjen e të dhënave persona</w:t>
            </w:r>
            <w:r>
              <w:rPr>
                <w:rFonts w:ascii="Times New Roman" w:eastAsia="Times New Roman" w:hAnsi="Times New Roman"/>
                <w:bCs/>
              </w:rPr>
              <w:t>le, proc</w:t>
            </w:r>
            <w:r w:rsidR="00D90C17" w:rsidRPr="00CF7619">
              <w:rPr>
                <w:rFonts w:ascii="Times New Roman" w:eastAsia="Times New Roman" w:hAnsi="Times New Roman"/>
                <w:bCs/>
              </w:rPr>
              <w:t>esi i përafrimit dhe jurisprudenca.</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Shkrimi dhe arsyetimi i vendimeve gjyqësore. Modele të shkrimit dhe arsyetimit të vendimeve gjyqësore. Skematika e ndërtimit të një vendimi, pjesët përbërëse të tij, lidhja ndërmjet tyre, renditja e argumenteve.</w:t>
            </w:r>
          </w:p>
        </w:tc>
      </w:tr>
      <w:tr w:rsidR="00D90C17" w:rsidRPr="00CF7619" w:rsidTr="00D90C17">
        <w:trPr>
          <w:trHeight w:val="260"/>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eastAsia="Times New Roman" w:hAnsi="Times New Roman"/>
              </w:rPr>
            </w:pPr>
            <w:r w:rsidRPr="00CF7619">
              <w:rPr>
                <w:rFonts w:ascii="Times New Roman" w:eastAsia="Times New Roman" w:hAnsi="Times New Roman"/>
              </w:rPr>
              <w:t>Sh</w:t>
            </w:r>
            <w:r w:rsidR="00283BE7">
              <w:rPr>
                <w:rFonts w:ascii="Times New Roman" w:eastAsia="Times New Roman" w:hAnsi="Times New Roman"/>
              </w:rPr>
              <w:t>krimi dhe arsyetimi ligjor. Udh</w:t>
            </w:r>
            <w:r w:rsidR="00283BE7" w:rsidRPr="00CF7619">
              <w:rPr>
                <w:rFonts w:ascii="Times New Roman" w:hAnsi="Times New Roman"/>
                <w:shd w:val="clear" w:color="auto" w:fill="FFFFFF"/>
              </w:rPr>
              <w:t>ë</w:t>
            </w:r>
            <w:r w:rsidR="00283BE7">
              <w:rPr>
                <w:rFonts w:ascii="Times New Roman" w:eastAsia="Times New Roman" w:hAnsi="Times New Roman"/>
              </w:rPr>
              <w:t>zime praktike p</w:t>
            </w:r>
            <w:r w:rsidR="00283BE7" w:rsidRPr="00CF7619">
              <w:rPr>
                <w:rFonts w:ascii="Times New Roman" w:hAnsi="Times New Roman"/>
                <w:shd w:val="clear" w:color="auto" w:fill="FFFFFF"/>
              </w:rPr>
              <w:t>ë</w:t>
            </w:r>
            <w:r w:rsidR="00283BE7">
              <w:rPr>
                <w:rFonts w:ascii="Times New Roman" w:eastAsia="Times New Roman" w:hAnsi="Times New Roman"/>
              </w:rPr>
              <w:t>r unifikimin e metodologjis</w:t>
            </w:r>
            <w:r w:rsidR="00283BE7" w:rsidRPr="00CF7619">
              <w:rPr>
                <w:rFonts w:ascii="Times New Roman" w:hAnsi="Times New Roman"/>
                <w:shd w:val="clear" w:color="auto" w:fill="FFFFFF"/>
              </w:rPr>
              <w:t>ë</w:t>
            </w:r>
            <w:r w:rsidR="00283BE7">
              <w:rPr>
                <w:rFonts w:ascii="Times New Roman" w:eastAsia="Times New Roman" w:hAnsi="Times New Roman"/>
              </w:rPr>
              <w:t xml:space="preserve"> n</w:t>
            </w:r>
            <w:r w:rsidR="00283BE7" w:rsidRPr="00CF7619">
              <w:rPr>
                <w:rFonts w:ascii="Times New Roman" w:hAnsi="Times New Roman"/>
                <w:shd w:val="clear" w:color="auto" w:fill="FFFFFF"/>
              </w:rPr>
              <w:t>ë</w:t>
            </w:r>
            <w:r w:rsidRPr="00CF7619">
              <w:rPr>
                <w:rFonts w:ascii="Times New Roman" w:eastAsia="Times New Roman" w:hAnsi="Times New Roman"/>
              </w:rPr>
              <w:t xml:space="preserve"> shkrimin e vendime</w:t>
            </w:r>
            <w:r w:rsidR="00283BE7">
              <w:rPr>
                <w:rFonts w:ascii="Times New Roman" w:eastAsia="Times New Roman" w:hAnsi="Times New Roman"/>
              </w:rPr>
              <w:t>ve dhe shmangien e problemeve q</w:t>
            </w:r>
            <w:r w:rsidR="00283BE7" w:rsidRPr="00CF7619">
              <w:rPr>
                <w:rFonts w:ascii="Times New Roman" w:hAnsi="Times New Roman"/>
                <w:shd w:val="clear" w:color="auto" w:fill="FFFFFF"/>
              </w:rPr>
              <w:t>ë</w:t>
            </w:r>
            <w:r w:rsidR="00283BE7">
              <w:rPr>
                <w:rFonts w:ascii="Times New Roman" w:eastAsia="Times New Roman" w:hAnsi="Times New Roman"/>
              </w:rPr>
              <w:t xml:space="preserve"> jan</w:t>
            </w:r>
            <w:r w:rsidR="00283BE7" w:rsidRPr="00CF7619">
              <w:rPr>
                <w:rFonts w:ascii="Times New Roman" w:hAnsi="Times New Roman"/>
                <w:shd w:val="clear" w:color="auto" w:fill="FFFFFF"/>
              </w:rPr>
              <w:t>ë</w:t>
            </w:r>
            <w:r w:rsidRPr="00CF7619">
              <w:rPr>
                <w:rFonts w:ascii="Times New Roman" w:eastAsia="Times New Roman" w:hAnsi="Times New Roman"/>
              </w:rPr>
              <w:t xml:space="preserve"> evidentuar nga praktika  li</w:t>
            </w:r>
            <w:r w:rsidR="00283BE7">
              <w:rPr>
                <w:rFonts w:ascii="Times New Roman" w:eastAsia="Times New Roman" w:hAnsi="Times New Roman"/>
              </w:rPr>
              <w:t>dhur me trajtimin e balancuar t</w:t>
            </w:r>
            <w:r w:rsidR="00283BE7" w:rsidRPr="00CF7619">
              <w:rPr>
                <w:rFonts w:ascii="Times New Roman" w:hAnsi="Times New Roman"/>
                <w:shd w:val="clear" w:color="auto" w:fill="FFFFFF"/>
              </w:rPr>
              <w:t>ë</w:t>
            </w:r>
            <w:r w:rsidR="00283BE7">
              <w:rPr>
                <w:rFonts w:ascii="Times New Roman" w:eastAsia="Times New Roman" w:hAnsi="Times New Roman"/>
              </w:rPr>
              <w:t xml:space="preserve"> t</w:t>
            </w:r>
            <w:r w:rsidR="00283BE7" w:rsidRPr="00CF7619">
              <w:rPr>
                <w:rFonts w:ascii="Times New Roman" w:hAnsi="Times New Roman"/>
                <w:shd w:val="clear" w:color="auto" w:fill="FFFFFF"/>
              </w:rPr>
              <w:t>ë</w:t>
            </w:r>
            <w:r w:rsidR="00283BE7">
              <w:rPr>
                <w:rFonts w:ascii="Times New Roman" w:eastAsia="Times New Roman" w:hAnsi="Times New Roman"/>
              </w:rPr>
              <w:t xml:space="preserve"> gjith</w:t>
            </w:r>
            <w:r w:rsidR="00283BE7" w:rsidRPr="00CF7619">
              <w:rPr>
                <w:rFonts w:ascii="Times New Roman" w:hAnsi="Times New Roman"/>
                <w:shd w:val="clear" w:color="auto" w:fill="FFFFFF"/>
              </w:rPr>
              <w:t>ë</w:t>
            </w:r>
            <w:r w:rsidR="00283BE7">
              <w:rPr>
                <w:rFonts w:ascii="Times New Roman" w:eastAsia="Times New Roman" w:hAnsi="Times New Roman"/>
              </w:rPr>
              <w:t xml:space="preserve"> elementeve t</w:t>
            </w:r>
            <w:r w:rsidR="00283BE7" w:rsidRPr="00CF7619">
              <w:rPr>
                <w:rFonts w:ascii="Times New Roman" w:hAnsi="Times New Roman"/>
                <w:shd w:val="clear" w:color="auto" w:fill="FFFFFF"/>
              </w:rPr>
              <w:t>ë</w:t>
            </w:r>
            <w:r w:rsidR="00283BE7">
              <w:rPr>
                <w:rFonts w:ascii="Times New Roman" w:eastAsia="Times New Roman" w:hAnsi="Times New Roman"/>
              </w:rPr>
              <w:t xml:space="preserve"> vendimit gjyq</w:t>
            </w:r>
            <w:r w:rsidR="00283BE7" w:rsidRPr="00CF7619">
              <w:rPr>
                <w:rFonts w:ascii="Times New Roman" w:hAnsi="Times New Roman"/>
                <w:shd w:val="clear" w:color="auto" w:fill="FFFFFF"/>
              </w:rPr>
              <w:t>ë</w:t>
            </w:r>
            <w:r w:rsidRPr="00CF7619">
              <w:rPr>
                <w:rFonts w:ascii="Times New Roman" w:eastAsia="Times New Roman" w:hAnsi="Times New Roman"/>
              </w:rPr>
              <w:t>sor</w:t>
            </w:r>
            <w:r w:rsidR="00283BE7">
              <w:rPr>
                <w:rFonts w:ascii="Times New Roman" w:eastAsia="Times New Roman" w:hAnsi="Times New Roman"/>
              </w:rPr>
              <w:t>.</w:t>
            </w:r>
          </w:p>
        </w:tc>
      </w:tr>
      <w:tr w:rsidR="00480211" w:rsidRPr="00CF7619" w:rsidTr="00480211">
        <w:trPr>
          <w:trHeight w:val="349"/>
        </w:trPr>
        <w:tc>
          <w:tcPr>
            <w:tcW w:w="12618" w:type="dxa"/>
            <w:gridSpan w:val="2"/>
            <w:shd w:val="clear" w:color="auto" w:fill="D9D9D9"/>
          </w:tcPr>
          <w:p w:rsidR="00480211" w:rsidRPr="00CF7619" w:rsidRDefault="00480211" w:rsidP="00FF6F9B">
            <w:pPr>
              <w:spacing w:after="0" w:line="240" w:lineRule="auto"/>
              <w:jc w:val="center"/>
              <w:rPr>
                <w:rFonts w:ascii="Times New Roman" w:hAnsi="Times New Roman"/>
                <w:b/>
                <w:sz w:val="24"/>
                <w:szCs w:val="24"/>
                <w:shd w:val="clear" w:color="auto" w:fill="FFFFFF"/>
              </w:rPr>
            </w:pPr>
            <w:r w:rsidRPr="00CF7619">
              <w:rPr>
                <w:rFonts w:ascii="Times New Roman" w:hAnsi="Times New Roman"/>
                <w:b/>
                <w:sz w:val="24"/>
                <w:szCs w:val="24"/>
                <w:shd w:val="clear" w:color="auto" w:fill="FFFFFF"/>
              </w:rPr>
              <w:t>ETIKA PROFESIONALE DHE MENAXHIMI GJYQËSOR</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hd w:val="clear" w:color="auto" w:fill="FFFFFF"/>
              <w:spacing w:after="0" w:line="240" w:lineRule="auto"/>
              <w:rPr>
                <w:rFonts w:ascii="Times New Roman" w:eastAsia="Times New Roman" w:hAnsi="Times New Roman"/>
              </w:rPr>
            </w:pPr>
            <w:r w:rsidRPr="00CF7619">
              <w:rPr>
                <w:rFonts w:ascii="Times New Roman" w:eastAsia="Times New Roman" w:hAnsi="Times New Roman"/>
                <w:bCs/>
              </w:rPr>
              <w:t>Etika e komunikimit dhe llojet e tij</w:t>
            </w:r>
          </w:p>
          <w:p w:rsidR="00D90C17" w:rsidRPr="00CF7619" w:rsidRDefault="00D90C17" w:rsidP="00FF6F9B">
            <w:pPr>
              <w:shd w:val="clear" w:color="auto" w:fill="FFFFFF"/>
              <w:spacing w:after="0" w:line="240" w:lineRule="auto"/>
              <w:rPr>
                <w:rFonts w:ascii="Times New Roman" w:eastAsia="Times New Roman" w:hAnsi="Times New Roman"/>
              </w:rPr>
            </w:pPr>
            <w:r w:rsidRPr="00CF7619">
              <w:rPr>
                <w:rFonts w:ascii="Times New Roman" w:eastAsia="Times New Roman" w:hAnsi="Times New Roman"/>
                <w:bCs/>
              </w:rPr>
              <w:t xml:space="preserve">Komunikimi me shkrim; </w:t>
            </w:r>
            <w:r w:rsidR="00283BE7">
              <w:rPr>
                <w:rFonts w:ascii="Times New Roman" w:eastAsia="Times New Roman" w:hAnsi="Times New Roman"/>
              </w:rPr>
              <w:t>n</w:t>
            </w:r>
            <w:r w:rsidRPr="00CF7619">
              <w:rPr>
                <w:rFonts w:ascii="Times New Roman" w:eastAsia="Times New Roman" w:hAnsi="Times New Roman"/>
              </w:rPr>
              <w:t>d</w:t>
            </w:r>
            <w:r w:rsidRPr="00CF7619">
              <w:rPr>
                <w:rFonts w:ascii="Times New Roman" w:hAnsi="Times New Roman"/>
                <w:shd w:val="clear" w:color="auto" w:fill="FFFFFF"/>
              </w:rPr>
              <w:t>ë</w:t>
            </w:r>
            <w:r w:rsidRPr="00CF7619">
              <w:rPr>
                <w:rFonts w:ascii="Times New Roman" w:eastAsia="Times New Roman" w:hAnsi="Times New Roman"/>
              </w:rPr>
              <w:t>rtimi i tekstit p</w:t>
            </w:r>
            <w:r w:rsidRPr="00CF7619">
              <w:rPr>
                <w:rFonts w:ascii="Times New Roman" w:hAnsi="Times New Roman"/>
                <w:shd w:val="clear" w:color="auto" w:fill="FFFFFF"/>
              </w:rPr>
              <w:t>ë</w:t>
            </w:r>
            <w:r w:rsidRPr="00CF7619">
              <w:rPr>
                <w:rFonts w:ascii="Times New Roman" w:eastAsia="Times New Roman" w:hAnsi="Times New Roman"/>
              </w:rPr>
              <w:t>r t</w:t>
            </w:r>
            <w:r w:rsidRPr="00CF7619">
              <w:rPr>
                <w:rFonts w:ascii="Times New Roman" w:hAnsi="Times New Roman"/>
                <w:shd w:val="clear" w:color="auto" w:fill="FFFFFF"/>
              </w:rPr>
              <w:t>ë</w:t>
            </w:r>
            <w:r w:rsidRPr="00CF7619">
              <w:rPr>
                <w:rFonts w:ascii="Times New Roman" w:eastAsia="Times New Roman" w:hAnsi="Times New Roman"/>
              </w:rPr>
              <w:t xml:space="preserve"> lidhur rrjedhshm</w:t>
            </w:r>
            <w:r w:rsidRPr="00CF7619">
              <w:rPr>
                <w:rFonts w:ascii="Times New Roman" w:hAnsi="Times New Roman"/>
                <w:shd w:val="clear" w:color="auto" w:fill="FFFFFF"/>
              </w:rPr>
              <w:t>ë</w:t>
            </w:r>
            <w:r w:rsidRPr="00CF7619">
              <w:rPr>
                <w:rFonts w:ascii="Times New Roman" w:eastAsia="Times New Roman" w:hAnsi="Times New Roman"/>
              </w:rPr>
              <w:t>rin</w:t>
            </w:r>
            <w:r w:rsidRPr="00CF7619">
              <w:rPr>
                <w:rFonts w:ascii="Times New Roman" w:hAnsi="Times New Roman"/>
                <w:shd w:val="clear" w:color="auto" w:fill="FFFFFF"/>
              </w:rPr>
              <w:t>ë</w:t>
            </w:r>
            <w:r w:rsidRPr="00CF7619">
              <w:rPr>
                <w:rFonts w:ascii="Times New Roman" w:eastAsia="Times New Roman" w:hAnsi="Times New Roman"/>
              </w:rPr>
              <w:t xml:space="preserve"> me p</w:t>
            </w:r>
            <w:r w:rsidRPr="00CF7619">
              <w:rPr>
                <w:rFonts w:ascii="Times New Roman" w:hAnsi="Times New Roman"/>
                <w:shd w:val="clear" w:color="auto" w:fill="FFFFFF"/>
              </w:rPr>
              <w:t>ë</w:t>
            </w:r>
            <w:r w:rsidRPr="00CF7619">
              <w:rPr>
                <w:rFonts w:ascii="Times New Roman" w:eastAsia="Times New Roman" w:hAnsi="Times New Roman"/>
              </w:rPr>
              <w:t>rmbajtjen.</w:t>
            </w:r>
          </w:p>
          <w:p w:rsidR="00D90C17" w:rsidRPr="00CF7619" w:rsidRDefault="00D90C17" w:rsidP="00FF6F9B">
            <w:pPr>
              <w:shd w:val="clear" w:color="auto" w:fill="FFFFFF"/>
              <w:spacing w:after="0" w:line="240" w:lineRule="auto"/>
              <w:rPr>
                <w:rFonts w:ascii="Times New Roman" w:eastAsia="Times New Roman" w:hAnsi="Times New Roman"/>
              </w:rPr>
            </w:pPr>
            <w:r w:rsidRPr="00CF7619">
              <w:rPr>
                <w:rFonts w:ascii="Times New Roman" w:eastAsia="Times New Roman" w:hAnsi="Times New Roman"/>
                <w:bCs/>
              </w:rPr>
              <w:lastRenderedPageBreak/>
              <w:t>Komunikimi verbal dhe ai joverbal n</w:t>
            </w:r>
            <w:r w:rsidRPr="00CF7619">
              <w:rPr>
                <w:rFonts w:ascii="Times New Roman" w:hAnsi="Times New Roman"/>
                <w:shd w:val="clear" w:color="auto" w:fill="FFFFFF"/>
              </w:rPr>
              <w:t>ë</w:t>
            </w:r>
            <w:r w:rsidRPr="00CF7619">
              <w:rPr>
                <w:rFonts w:ascii="Times New Roman" w:eastAsia="Times New Roman" w:hAnsi="Times New Roman"/>
                <w:bCs/>
              </w:rPr>
              <w:t xml:space="preserve"> gjykat</w:t>
            </w:r>
            <w:r w:rsidR="00283BE7">
              <w:rPr>
                <w:rFonts w:ascii="Times New Roman" w:hAnsi="Times New Roman"/>
                <w:shd w:val="clear" w:color="auto" w:fill="FFFFFF"/>
              </w:rPr>
              <w:t>ë; p</w:t>
            </w:r>
            <w:r w:rsidRPr="00CF7619">
              <w:rPr>
                <w:rFonts w:ascii="Times New Roman" w:hAnsi="Times New Roman"/>
                <w:shd w:val="clear" w:color="auto" w:fill="FFFFFF"/>
              </w:rPr>
              <w:t>ërmirësimi i komunikimit të bashkëbisedimit gjatë gjykimit. Roli i gjyqtari</w:t>
            </w:r>
            <w:r w:rsidR="00283BE7">
              <w:rPr>
                <w:rFonts w:ascii="Times New Roman" w:hAnsi="Times New Roman"/>
                <w:shd w:val="clear" w:color="auto" w:fill="FFFFFF"/>
              </w:rPr>
              <w:t>t dhe sjellja e aktorëve të tjerë procedur</w:t>
            </w:r>
            <w:r w:rsidRPr="00CF7619">
              <w:rPr>
                <w:rFonts w:ascii="Times New Roman" w:hAnsi="Times New Roman"/>
                <w:shd w:val="clear" w:color="auto" w:fill="FFFFFF"/>
              </w:rPr>
              <w:t>al</w:t>
            </w:r>
            <w:r w:rsidR="00283BE7" w:rsidRPr="00CF7619">
              <w:rPr>
                <w:rFonts w:ascii="Times New Roman" w:hAnsi="Times New Roman"/>
                <w:shd w:val="clear" w:color="auto" w:fill="FFFFFF"/>
              </w:rPr>
              <w:t>ë</w:t>
            </w:r>
            <w:r w:rsidRPr="00CF7619">
              <w:rPr>
                <w:rFonts w:ascii="Times New Roman" w:hAnsi="Times New Roman"/>
                <w:shd w:val="clear" w:color="auto" w:fill="FFFFFF"/>
              </w:rPr>
              <w:t>: prokurori, mbrojtësi, i pandehuri, viktima. Rëndësia e një komunikimi korrekt, sjellja etike, efektet e bashkëbisedimit në dhënien e një drejtësie sa më objektive dhe rritja e performanc</w:t>
            </w:r>
            <w:r w:rsidR="00283BE7" w:rsidRPr="00CF7619">
              <w:rPr>
                <w:rFonts w:ascii="Times New Roman" w:hAnsi="Times New Roman"/>
                <w:shd w:val="clear" w:color="auto" w:fill="FFFFFF"/>
              </w:rPr>
              <w:t>ë</w:t>
            </w:r>
            <w:r w:rsidRPr="00CF7619">
              <w:rPr>
                <w:rFonts w:ascii="Times New Roman" w:hAnsi="Times New Roman"/>
                <w:shd w:val="clear" w:color="auto" w:fill="FFFFFF"/>
              </w:rPr>
              <w:t>s së organeve të drejtësisë</w:t>
            </w:r>
            <w:r w:rsidR="00283BE7">
              <w:rPr>
                <w:rFonts w:ascii="Times New Roman" w:hAnsi="Times New Roman"/>
                <w:shd w:val="clear" w:color="auto" w:fill="FFFFFF"/>
              </w:rPr>
              <w:t>.</w:t>
            </w:r>
          </w:p>
          <w:p w:rsidR="00D90C17" w:rsidRPr="00CF7619" w:rsidRDefault="00D90C17" w:rsidP="00FF6F9B">
            <w:pPr>
              <w:shd w:val="clear" w:color="auto" w:fill="FFFFFF"/>
              <w:spacing w:after="0" w:line="240" w:lineRule="auto"/>
              <w:rPr>
                <w:rFonts w:ascii="Times New Roman" w:eastAsia="Times New Roman" w:hAnsi="Times New Roman"/>
              </w:rPr>
            </w:pPr>
            <w:r w:rsidRPr="00CF7619">
              <w:rPr>
                <w:rFonts w:ascii="Times New Roman" w:eastAsia="Times New Roman" w:hAnsi="Times New Roman"/>
                <w:bCs/>
              </w:rPr>
              <w:t>Komunikimi me popullata t</w:t>
            </w:r>
            <w:r w:rsidRPr="00CF7619">
              <w:rPr>
                <w:rFonts w:ascii="Times New Roman" w:hAnsi="Times New Roman"/>
                <w:shd w:val="clear" w:color="auto" w:fill="FFFFFF"/>
              </w:rPr>
              <w:t>ë</w:t>
            </w:r>
            <w:r w:rsidRPr="00CF7619">
              <w:rPr>
                <w:rFonts w:ascii="Times New Roman" w:eastAsia="Times New Roman" w:hAnsi="Times New Roman"/>
                <w:bCs/>
              </w:rPr>
              <w:t xml:space="preserve"> veçanta. </w:t>
            </w:r>
            <w:r w:rsidRPr="00CF7619">
              <w:rPr>
                <w:rFonts w:ascii="Times New Roman" w:eastAsia="Times New Roman" w:hAnsi="Times New Roman"/>
              </w:rPr>
              <w:t>Nd</w:t>
            </w:r>
            <w:r w:rsidRPr="00CF7619">
              <w:rPr>
                <w:rFonts w:ascii="Times New Roman" w:hAnsi="Times New Roman"/>
                <w:shd w:val="clear" w:color="auto" w:fill="FFFFFF"/>
              </w:rPr>
              <w:t>ë</w:t>
            </w:r>
            <w:r w:rsidRPr="00CF7619">
              <w:rPr>
                <w:rFonts w:ascii="Times New Roman" w:eastAsia="Times New Roman" w:hAnsi="Times New Roman"/>
              </w:rPr>
              <w:t>rtimi i besimit n</w:t>
            </w:r>
            <w:r w:rsidRPr="00CF7619">
              <w:rPr>
                <w:rFonts w:ascii="Times New Roman" w:hAnsi="Times New Roman"/>
                <w:shd w:val="clear" w:color="auto" w:fill="FFFFFF"/>
              </w:rPr>
              <w:t>ë</w:t>
            </w:r>
            <w:r w:rsidRPr="00CF7619">
              <w:rPr>
                <w:rFonts w:ascii="Times New Roman" w:eastAsia="Times New Roman" w:hAnsi="Times New Roman"/>
              </w:rPr>
              <w:t>p</w:t>
            </w:r>
            <w:r w:rsidRPr="00CF7619">
              <w:rPr>
                <w:rFonts w:ascii="Times New Roman" w:hAnsi="Times New Roman"/>
                <w:shd w:val="clear" w:color="auto" w:fill="FFFFFF"/>
              </w:rPr>
              <w:t>ë</w:t>
            </w:r>
            <w:r w:rsidRPr="00CF7619">
              <w:rPr>
                <w:rFonts w:ascii="Times New Roman" w:eastAsia="Times New Roman" w:hAnsi="Times New Roman"/>
              </w:rPr>
              <w:t>rmjet gjuh</w:t>
            </w:r>
            <w:r w:rsidRPr="00CF7619">
              <w:rPr>
                <w:rFonts w:ascii="Times New Roman" w:hAnsi="Times New Roman"/>
                <w:shd w:val="clear" w:color="auto" w:fill="FFFFFF"/>
              </w:rPr>
              <w:t>ës</w:t>
            </w:r>
            <w:r w:rsidRPr="00CF7619">
              <w:rPr>
                <w:rFonts w:ascii="Times New Roman" w:eastAsia="Times New Roman" w:hAnsi="Times New Roman"/>
              </w:rPr>
              <w:t xml:space="preserve"> s</w:t>
            </w:r>
            <w:r w:rsidRPr="00CF7619">
              <w:rPr>
                <w:rFonts w:ascii="Times New Roman" w:hAnsi="Times New Roman"/>
                <w:shd w:val="clear" w:color="auto" w:fill="FFFFFF"/>
              </w:rPr>
              <w:t>ë</w:t>
            </w:r>
            <w:r w:rsidRPr="00CF7619">
              <w:rPr>
                <w:rFonts w:ascii="Times New Roman" w:eastAsia="Times New Roman" w:hAnsi="Times New Roman"/>
              </w:rPr>
              <w:t xml:space="preserve"> folur, efektet kulturore, efektet sociale dhe ekonomike. </w:t>
            </w:r>
            <w:r w:rsidRPr="00CF7619">
              <w:rPr>
                <w:rFonts w:ascii="Times New Roman" w:hAnsi="Times New Roman"/>
                <w:bCs/>
              </w:rPr>
              <w:t>Shprehit</w:t>
            </w:r>
            <w:r w:rsidRPr="00CF7619">
              <w:rPr>
                <w:rFonts w:ascii="Times New Roman" w:hAnsi="Times New Roman"/>
                <w:shd w:val="clear" w:color="auto" w:fill="FFFFFF"/>
              </w:rPr>
              <w:t>ë</w:t>
            </w:r>
            <w:r w:rsidRPr="00CF7619">
              <w:rPr>
                <w:rFonts w:ascii="Times New Roman" w:hAnsi="Times New Roman"/>
                <w:bCs/>
              </w:rPr>
              <w:t xml:space="preserve"> e komunikimit efektiv</w:t>
            </w:r>
            <w:r w:rsidRPr="00CF7619">
              <w:rPr>
                <w:rFonts w:ascii="Times New Roman" w:hAnsi="Times New Roman"/>
              </w:rPr>
              <w:t xml:space="preserve">: </w:t>
            </w:r>
            <w:r w:rsidR="00283BE7">
              <w:rPr>
                <w:rFonts w:ascii="Times New Roman" w:hAnsi="Times New Roman"/>
              </w:rPr>
              <w:t>t</w:t>
            </w:r>
            <w:r w:rsidRPr="00CF7619">
              <w:rPr>
                <w:rFonts w:ascii="Times New Roman" w:hAnsi="Times New Roman"/>
                <w:shd w:val="clear" w:color="auto" w:fill="FFFFFF"/>
              </w:rPr>
              <w:t>ë</w:t>
            </w:r>
            <w:r w:rsidRPr="00CF7619">
              <w:rPr>
                <w:rFonts w:ascii="Times New Roman" w:hAnsi="Times New Roman"/>
              </w:rPr>
              <w:t xml:space="preserve"> d</w:t>
            </w:r>
            <w:r w:rsidRPr="00CF7619">
              <w:rPr>
                <w:rFonts w:ascii="Times New Roman" w:hAnsi="Times New Roman"/>
                <w:shd w:val="clear" w:color="auto" w:fill="FFFFFF"/>
              </w:rPr>
              <w:t>ë</w:t>
            </w:r>
            <w:r w:rsidRPr="00CF7619">
              <w:rPr>
                <w:rFonts w:ascii="Times New Roman" w:hAnsi="Times New Roman"/>
              </w:rPr>
              <w:t>gjuarit; komunikim</w:t>
            </w:r>
            <w:r w:rsidR="00283BE7">
              <w:rPr>
                <w:rFonts w:ascii="Times New Roman" w:hAnsi="Times New Roman"/>
              </w:rPr>
              <w:t>i joverbal; komunikimi verbal; e</w:t>
            </w:r>
            <w:r w:rsidRPr="00CF7619">
              <w:rPr>
                <w:rFonts w:ascii="Times New Roman" w:hAnsi="Times New Roman"/>
              </w:rPr>
              <w:t xml:space="preserve">mpatia etj.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Rregullat dhe standardet etike për gjyqtarët sipas  kuadrit rregullator në fuqi dhe ndryshimet e pritshme.</w:t>
            </w:r>
          </w:p>
          <w:p w:rsidR="00D90C17" w:rsidRPr="00CF7619" w:rsidRDefault="00D90C17" w:rsidP="00FF6F9B">
            <w:pPr>
              <w:numPr>
                <w:ilvl w:val="0"/>
                <w:numId w:val="32"/>
              </w:numPr>
              <w:spacing w:after="0" w:line="240" w:lineRule="auto"/>
              <w:jc w:val="both"/>
              <w:rPr>
                <w:rFonts w:ascii="Times New Roman" w:hAnsi="Times New Roman"/>
              </w:rPr>
            </w:pPr>
            <w:r w:rsidRPr="00CF7619">
              <w:rPr>
                <w:rFonts w:ascii="Times New Roman" w:hAnsi="Times New Roman"/>
              </w:rPr>
              <w:t>Rregullimi i ri kushtetues në lidhje me Këshillin e Lartë Gjyqësor, Inspektori i Lartë i Drejtësisë, Këshilltari i Etikës etj., shkeljet disiplinore sipas ligjit</w:t>
            </w:r>
            <w:r w:rsidR="00283BE7">
              <w:rPr>
                <w:rFonts w:ascii="Times New Roman" w:hAnsi="Times New Roman"/>
              </w:rPr>
              <w:t xml:space="preserve"> nr.</w:t>
            </w:r>
            <w:r w:rsidRPr="00CF7619">
              <w:rPr>
                <w:rFonts w:ascii="Times New Roman" w:hAnsi="Times New Roman"/>
              </w:rPr>
              <w:t xml:space="preserve"> 96/2016</w:t>
            </w:r>
            <w:r w:rsidR="00283BE7">
              <w:rPr>
                <w:rFonts w:ascii="Times New Roman" w:hAnsi="Times New Roman"/>
              </w:rPr>
              <w:t>,</w:t>
            </w:r>
            <w:r w:rsidRPr="00CF7619">
              <w:rPr>
                <w:rFonts w:ascii="Times New Roman" w:hAnsi="Times New Roman"/>
              </w:rPr>
              <w:t xml:space="preserve"> </w:t>
            </w:r>
            <w:r w:rsidR="00283BE7">
              <w:rPr>
                <w:rFonts w:ascii="Times New Roman" w:hAnsi="Times New Roman"/>
                <w:i/>
              </w:rPr>
              <w:t>"Për statusin e gjyqtarëve dhe p</w:t>
            </w:r>
            <w:r w:rsidRPr="00CF7619">
              <w:rPr>
                <w:rFonts w:ascii="Times New Roman" w:hAnsi="Times New Roman"/>
                <w:i/>
              </w:rPr>
              <w:t>rokurorëve në RSH</w:t>
            </w:r>
            <w:r w:rsidRPr="00CF7619">
              <w:rPr>
                <w:rFonts w:ascii="Times New Roman" w:hAnsi="Times New Roman"/>
              </w:rPr>
              <w:t>".</w:t>
            </w:r>
          </w:p>
          <w:p w:rsidR="00D90C17" w:rsidRPr="00CF7619" w:rsidRDefault="00D90C17" w:rsidP="00FF6F9B">
            <w:pPr>
              <w:numPr>
                <w:ilvl w:val="0"/>
                <w:numId w:val="32"/>
              </w:numPr>
              <w:spacing w:after="0" w:line="240" w:lineRule="auto"/>
              <w:jc w:val="both"/>
              <w:rPr>
                <w:rFonts w:ascii="Times New Roman" w:hAnsi="Times New Roman"/>
              </w:rPr>
            </w:pPr>
            <w:r w:rsidRPr="00CF7619">
              <w:rPr>
                <w:rFonts w:ascii="Times New Roman" w:hAnsi="Times New Roman"/>
              </w:rPr>
              <w:t>Standardet e etikës profesionale gjatë ushtrimit të detyrës dhe jashtë saj, rregullime që duhet të gjejnë vend në Kodin e Etikës dhe efikasiteti i mekanizmit zbatues;</w:t>
            </w:r>
          </w:p>
          <w:p w:rsidR="00D90C17" w:rsidRPr="00CF7619" w:rsidRDefault="00D90C17" w:rsidP="00FF6F9B">
            <w:pPr>
              <w:numPr>
                <w:ilvl w:val="0"/>
                <w:numId w:val="32"/>
              </w:numPr>
              <w:spacing w:after="0" w:line="240" w:lineRule="auto"/>
              <w:jc w:val="both"/>
              <w:rPr>
                <w:rFonts w:ascii="Times New Roman" w:hAnsi="Times New Roman"/>
              </w:rPr>
            </w:pPr>
            <w:r w:rsidRPr="00CF7619">
              <w:rPr>
                <w:rFonts w:ascii="Times New Roman" w:hAnsi="Times New Roman"/>
              </w:rPr>
              <w:t>Vlerësimi profesional dhe etik i gjyqtarëve (të dhëna bazë mbi procedurën dhe kriteret, si dhe përqasja me st</w:t>
            </w:r>
            <w:r w:rsidR="00283BE7">
              <w:rPr>
                <w:rFonts w:ascii="Times New Roman" w:hAnsi="Times New Roman"/>
              </w:rPr>
              <w:t>andardet dhe praktikat e mira eu</w:t>
            </w:r>
            <w:r w:rsidRPr="00CF7619">
              <w:rPr>
                <w:rFonts w:ascii="Times New Roman" w:hAnsi="Times New Roman"/>
              </w:rPr>
              <w:t>ropiane).</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283BE7" w:rsidP="00FF6F9B">
            <w:pPr>
              <w:spacing w:after="0" w:line="240" w:lineRule="auto"/>
              <w:jc w:val="both"/>
              <w:rPr>
                <w:rFonts w:ascii="Times New Roman" w:hAnsi="Times New Roman"/>
              </w:rPr>
            </w:pPr>
            <w:r>
              <w:rPr>
                <w:rFonts w:ascii="Times New Roman" w:hAnsi="Times New Roman"/>
              </w:rPr>
              <w:t>Etika profesionale dhe komunikimi avokat -gjyqtar -p</w:t>
            </w:r>
            <w:r w:rsidR="00D90C17" w:rsidRPr="00CF7619">
              <w:rPr>
                <w:rFonts w:ascii="Times New Roman" w:hAnsi="Times New Roman"/>
              </w:rPr>
              <w:t>rokuror. E</w:t>
            </w:r>
            <w:r>
              <w:rPr>
                <w:rFonts w:ascii="Times New Roman" w:hAnsi="Times New Roman"/>
              </w:rPr>
              <w:t>tika “brenda” dhe “jashtë” sall</w:t>
            </w:r>
            <w:r w:rsidRPr="00CF7619">
              <w:rPr>
                <w:rFonts w:ascii="Times New Roman" w:hAnsi="Times New Roman"/>
                <w:shd w:val="clear" w:color="auto" w:fill="FFFFFF"/>
              </w:rPr>
              <w:t>ë</w:t>
            </w:r>
            <w:r>
              <w:rPr>
                <w:rFonts w:ascii="Times New Roman" w:hAnsi="Times New Roman"/>
              </w:rPr>
              <w:t>s s</w:t>
            </w:r>
            <w:r w:rsidRPr="00CF7619">
              <w:rPr>
                <w:rFonts w:ascii="Times New Roman" w:hAnsi="Times New Roman"/>
                <w:shd w:val="clear" w:color="auto" w:fill="FFFFFF"/>
              </w:rPr>
              <w:t>ë</w:t>
            </w:r>
            <w:r w:rsidR="00D90C17" w:rsidRPr="00CF7619">
              <w:rPr>
                <w:rFonts w:ascii="Times New Roman" w:hAnsi="Times New Roman"/>
              </w:rPr>
              <w:t xml:space="preserve"> gjyqit. Kufi</w:t>
            </w:r>
            <w:r>
              <w:rPr>
                <w:rFonts w:ascii="Times New Roman" w:hAnsi="Times New Roman"/>
              </w:rPr>
              <w:t>jt</w:t>
            </w:r>
            <w:r w:rsidRPr="00CF7619">
              <w:rPr>
                <w:rFonts w:ascii="Times New Roman" w:hAnsi="Times New Roman"/>
                <w:shd w:val="clear" w:color="auto" w:fill="FFFFFF"/>
              </w:rPr>
              <w:t>ë</w:t>
            </w:r>
            <w:r w:rsidR="00D90C17" w:rsidRPr="00CF7619">
              <w:rPr>
                <w:rFonts w:ascii="Times New Roman" w:hAnsi="Times New Roman"/>
              </w:rPr>
              <w:t xml:space="preserve"> e sjelljeve etike dhe jo etike.</w:t>
            </w:r>
            <w:r>
              <w:rPr>
                <w:rFonts w:ascii="Times New Roman" w:hAnsi="Times New Roman"/>
              </w:rPr>
              <w:t xml:space="preserve"> </w:t>
            </w:r>
            <w:r w:rsidR="00D90C17" w:rsidRPr="00CF7619">
              <w:rPr>
                <w:rFonts w:ascii="Times New Roman" w:hAnsi="Times New Roman"/>
              </w:rPr>
              <w:t>Marrëdhëniet gjyqtarë - prokurorë - avokat mbështetur</w:t>
            </w:r>
            <w:r>
              <w:rPr>
                <w:rFonts w:ascii="Times New Roman" w:hAnsi="Times New Roman"/>
              </w:rPr>
              <w:t xml:space="preserve"> në standardet e Këshillit të Eu</w:t>
            </w:r>
            <w:r w:rsidR="00D90C17" w:rsidRPr="00CF7619">
              <w:rPr>
                <w:rFonts w:ascii="Times New Roman" w:hAnsi="Times New Roman"/>
              </w:rPr>
              <w:t xml:space="preserve">ropës.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Standardet e etikës profesionale për prokurorët/ rregullimi etik në fuqi dhe rregullimet e pritshme në kuadër të organizimit të ri kushtetues e ligjor të institucionit të akuzës. </w:t>
            </w:r>
          </w:p>
        </w:tc>
      </w:tr>
      <w:tr w:rsidR="00D90C17" w:rsidRPr="00CF7619" w:rsidTr="00D90C17">
        <w:trPr>
          <w:trHeight w:val="349"/>
        </w:trPr>
        <w:tc>
          <w:tcPr>
            <w:tcW w:w="812" w:type="dxa"/>
            <w:tcBorders>
              <w:top w:val="single" w:sz="4" w:space="0" w:color="auto"/>
              <w:left w:val="single" w:sz="4" w:space="0" w:color="auto"/>
              <w:bottom w:val="single" w:sz="4" w:space="0" w:color="auto"/>
              <w:right w:val="single" w:sz="4" w:space="0" w:color="auto"/>
            </w:tcBorders>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Borders>
              <w:top w:val="single" w:sz="4" w:space="0" w:color="auto"/>
              <w:left w:val="single" w:sz="4" w:space="0" w:color="auto"/>
              <w:bottom w:val="single" w:sz="4" w:space="0" w:color="auto"/>
              <w:right w:val="single" w:sz="4" w:space="0" w:color="auto"/>
            </w:tcBorders>
          </w:tcPr>
          <w:p w:rsidR="00D90C17" w:rsidRPr="00CF7619" w:rsidRDefault="00283BE7" w:rsidP="00FF6F9B">
            <w:pPr>
              <w:spacing w:after="0" w:line="240" w:lineRule="auto"/>
              <w:jc w:val="both"/>
              <w:rPr>
                <w:rFonts w:ascii="Times New Roman" w:hAnsi="Times New Roman"/>
              </w:rPr>
            </w:pPr>
            <w:r>
              <w:rPr>
                <w:rFonts w:ascii="Times New Roman" w:hAnsi="Times New Roman"/>
              </w:rPr>
              <w:t>Marr</w:t>
            </w:r>
            <w:r w:rsidRPr="00CF7619">
              <w:rPr>
                <w:rFonts w:ascii="Times New Roman" w:hAnsi="Times New Roman"/>
                <w:shd w:val="clear" w:color="auto" w:fill="FFFFFF"/>
              </w:rPr>
              <w:t>ë</w:t>
            </w:r>
            <w:r>
              <w:rPr>
                <w:rFonts w:ascii="Times New Roman" w:hAnsi="Times New Roman"/>
              </w:rPr>
              <w:t>dh</w:t>
            </w:r>
            <w:r w:rsidRPr="00CF7619">
              <w:rPr>
                <w:rFonts w:ascii="Times New Roman" w:hAnsi="Times New Roman"/>
                <w:shd w:val="clear" w:color="auto" w:fill="FFFFFF"/>
              </w:rPr>
              <w:t>ë</w:t>
            </w:r>
            <w:r>
              <w:rPr>
                <w:rFonts w:ascii="Times New Roman" w:hAnsi="Times New Roman"/>
              </w:rPr>
              <w:t>niet e gjykat</w:t>
            </w:r>
            <w:r w:rsidRPr="00CF7619">
              <w:rPr>
                <w:rFonts w:ascii="Times New Roman" w:hAnsi="Times New Roman"/>
                <w:shd w:val="clear" w:color="auto" w:fill="FFFFFF"/>
              </w:rPr>
              <w:t>ë</w:t>
            </w:r>
            <w:r w:rsidR="00D90C17" w:rsidRPr="00CF7619">
              <w:rPr>
                <w:rFonts w:ascii="Times New Roman" w:hAnsi="Times New Roman"/>
              </w:rPr>
              <w:t>s me publikun dhe median.</w:t>
            </w:r>
          </w:p>
        </w:tc>
      </w:tr>
      <w:tr w:rsidR="00D90C17" w:rsidRPr="00CF7619" w:rsidTr="00D90C17">
        <w:trPr>
          <w:trHeight w:val="451"/>
        </w:trPr>
        <w:tc>
          <w:tcPr>
            <w:tcW w:w="812" w:type="dxa"/>
          </w:tcPr>
          <w:p w:rsidR="00D90C17" w:rsidRPr="00CF7619" w:rsidRDefault="00D90C17" w:rsidP="00FF6F9B">
            <w:pPr>
              <w:numPr>
                <w:ilvl w:val="0"/>
                <w:numId w:val="1"/>
              </w:numPr>
              <w:spacing w:after="0" w:line="240" w:lineRule="auto"/>
              <w:rPr>
                <w:rFonts w:ascii="Times New Roman" w:hAnsi="Times New Roman"/>
                <w:u w:val="wave"/>
              </w:rPr>
            </w:pPr>
          </w:p>
        </w:tc>
        <w:tc>
          <w:tcPr>
            <w:tcW w:w="11806" w:type="dxa"/>
          </w:tcPr>
          <w:p w:rsidR="00D90C17" w:rsidRPr="00CF7619" w:rsidRDefault="00D90C17" w:rsidP="00FF6F9B">
            <w:pPr>
              <w:pStyle w:val="yiv9987894156ydp4754cfefyiv9784518045msolistparagraph"/>
              <w:shd w:val="clear" w:color="auto" w:fill="FFFFFF"/>
              <w:spacing w:before="0" w:beforeAutospacing="0" w:after="0" w:afterAutospacing="0"/>
              <w:jc w:val="both"/>
              <w:rPr>
                <w:sz w:val="22"/>
                <w:szCs w:val="22"/>
                <w:shd w:val="clear" w:color="auto" w:fill="FFFFFF"/>
              </w:rPr>
            </w:pPr>
            <w:r w:rsidRPr="00CF7619">
              <w:rPr>
                <w:sz w:val="22"/>
                <w:szCs w:val="22"/>
                <w:shd w:val="clear" w:color="auto" w:fill="FFFFFF"/>
              </w:rPr>
              <w:t>Pavarësia dhe paanësia e gjyqësorit sipas standardeve të GJEDNJ-së</w:t>
            </w:r>
            <w:r w:rsidR="00283BE7">
              <w:rPr>
                <w:sz w:val="22"/>
                <w:szCs w:val="22"/>
                <w:shd w:val="clear" w:color="auto" w:fill="FFFFFF"/>
              </w:rPr>
              <w:t>.</w:t>
            </w:r>
            <w:r w:rsidRPr="00CF7619">
              <w:rPr>
                <w:sz w:val="22"/>
                <w:szCs w:val="22"/>
                <w:shd w:val="clear" w:color="auto" w:fill="FFFFFF"/>
              </w:rPr>
              <w:t xml:space="preserve"> Drejtësia duhet jo vetëm të bëhet, por edhe të shihet. </w:t>
            </w:r>
          </w:p>
        </w:tc>
      </w:tr>
      <w:tr w:rsidR="00D90C17" w:rsidRPr="00CF7619" w:rsidTr="00D90C17">
        <w:trPr>
          <w:trHeight w:val="121"/>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pStyle w:val="ColorfulList-Accent11"/>
              <w:spacing w:after="0" w:line="240" w:lineRule="auto"/>
              <w:ind w:left="0"/>
              <w:jc w:val="both"/>
              <w:rPr>
                <w:rFonts w:ascii="Times New Roman" w:hAnsi="Times New Roman"/>
                <w:lang w:val="sq-AL"/>
              </w:rPr>
            </w:pPr>
            <w:r w:rsidRPr="00CF7619">
              <w:rPr>
                <w:rFonts w:ascii="Times New Roman" w:hAnsi="Times New Roman"/>
                <w:lang w:val="sq-AL"/>
              </w:rPr>
              <w:t xml:space="preserve">Mjetet e efikasitetit të </w:t>
            </w:r>
            <w:r w:rsidR="00283BE7">
              <w:rPr>
                <w:rFonts w:ascii="Times New Roman" w:hAnsi="Times New Roman"/>
                <w:lang w:val="sq-AL"/>
              </w:rPr>
              <w:t>Komisionit Eu</w:t>
            </w:r>
            <w:r w:rsidRPr="00CF7619">
              <w:rPr>
                <w:rFonts w:ascii="Times New Roman" w:hAnsi="Times New Roman"/>
                <w:lang w:val="sq-AL"/>
              </w:rPr>
              <w:t>ropian të Efikasitetit të Drejtësisë. Menaxhimi i kohës gjyqësore dhe statistikat gjyqësore.</w:t>
            </w:r>
          </w:p>
        </w:tc>
      </w:tr>
      <w:tr w:rsidR="00D90C17" w:rsidRPr="00CF7619" w:rsidTr="00D90C17">
        <w:trPr>
          <w:trHeight w:val="121"/>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Mj</w:t>
            </w:r>
            <w:r w:rsidR="00283BE7">
              <w:rPr>
                <w:rFonts w:ascii="Times New Roman" w:hAnsi="Times New Roman"/>
              </w:rPr>
              <w:t>etet e cilësisë të Komisionit Eu</w:t>
            </w:r>
            <w:r w:rsidRPr="00CF7619">
              <w:rPr>
                <w:rFonts w:ascii="Times New Roman" w:hAnsi="Times New Roman"/>
              </w:rPr>
              <w:t xml:space="preserve">ropian të Efikasitetit të Drejtësisë. </w:t>
            </w:r>
          </w:p>
          <w:p w:rsidR="00D90C17" w:rsidRPr="00CF7619" w:rsidRDefault="00D90C17" w:rsidP="00FF6F9B">
            <w:pPr>
              <w:numPr>
                <w:ilvl w:val="0"/>
                <w:numId w:val="31"/>
              </w:numPr>
              <w:spacing w:after="0" w:line="240" w:lineRule="auto"/>
              <w:jc w:val="both"/>
              <w:rPr>
                <w:rFonts w:ascii="Times New Roman" w:hAnsi="Times New Roman"/>
              </w:rPr>
            </w:pPr>
            <w:r w:rsidRPr="00CF7619">
              <w:rPr>
                <w:rFonts w:ascii="Times New Roman" w:hAnsi="Times New Roman"/>
              </w:rPr>
              <w:t>Sondazhet për kënaqshmërinë e gjykatave;</w:t>
            </w:r>
          </w:p>
          <w:p w:rsidR="00D90C17" w:rsidRPr="00CF7619" w:rsidRDefault="00D90C17" w:rsidP="00FF6F9B">
            <w:pPr>
              <w:numPr>
                <w:ilvl w:val="0"/>
                <w:numId w:val="31"/>
              </w:numPr>
              <w:spacing w:after="0" w:line="240" w:lineRule="auto"/>
              <w:jc w:val="both"/>
              <w:rPr>
                <w:rFonts w:ascii="Times New Roman" w:hAnsi="Times New Roman"/>
              </w:rPr>
            </w:pPr>
            <w:r w:rsidRPr="00CF7619">
              <w:rPr>
                <w:rFonts w:ascii="Times New Roman" w:hAnsi="Times New Roman"/>
              </w:rPr>
              <w:t>Harta gjyqësor</w:t>
            </w:r>
            <w:r w:rsidR="00283BE7">
              <w:rPr>
                <w:rFonts w:ascii="Times New Roman" w:hAnsi="Times New Roman"/>
              </w:rPr>
              <w:t>e</w:t>
            </w:r>
            <w:r w:rsidRPr="00CF7619">
              <w:rPr>
                <w:rFonts w:ascii="Times New Roman" w:hAnsi="Times New Roman"/>
              </w:rPr>
              <w:t>;</w:t>
            </w:r>
          </w:p>
          <w:p w:rsidR="00D90C17" w:rsidRPr="00CF7619" w:rsidRDefault="00D90C17" w:rsidP="00FF6F9B">
            <w:pPr>
              <w:numPr>
                <w:ilvl w:val="0"/>
                <w:numId w:val="31"/>
              </w:numPr>
              <w:spacing w:after="0" w:line="240" w:lineRule="auto"/>
              <w:jc w:val="both"/>
              <w:rPr>
                <w:rFonts w:ascii="Times New Roman" w:hAnsi="Times New Roman"/>
              </w:rPr>
            </w:pPr>
            <w:r w:rsidRPr="00CF7619">
              <w:rPr>
                <w:rFonts w:ascii="Times New Roman" w:hAnsi="Times New Roman"/>
              </w:rPr>
              <w:t>Ekspertët gjyqësorë;</w:t>
            </w:r>
          </w:p>
          <w:p w:rsidR="00D90C17" w:rsidRPr="00CF7619" w:rsidRDefault="00D90C17" w:rsidP="00FF6F9B">
            <w:pPr>
              <w:numPr>
                <w:ilvl w:val="0"/>
                <w:numId w:val="31"/>
              </w:numPr>
              <w:spacing w:after="0" w:line="240" w:lineRule="auto"/>
              <w:jc w:val="both"/>
              <w:rPr>
                <w:rFonts w:ascii="Times New Roman" w:hAnsi="Times New Roman"/>
              </w:rPr>
            </w:pPr>
            <w:r w:rsidRPr="00CF7619">
              <w:rPr>
                <w:rFonts w:ascii="Times New Roman" w:hAnsi="Times New Roman"/>
              </w:rPr>
              <w:t xml:space="preserve">Aksesi në drejtësi në aspektin e raportit të drejtësisë me medien dhe transparencën e gjykatave; </w:t>
            </w:r>
          </w:p>
          <w:p w:rsidR="00D90C17" w:rsidRPr="00CF7619" w:rsidRDefault="00D90C17" w:rsidP="00FF6F9B">
            <w:pPr>
              <w:pStyle w:val="ColorfulList-Accent11"/>
              <w:spacing w:after="0" w:line="240" w:lineRule="auto"/>
              <w:ind w:left="0"/>
              <w:jc w:val="both"/>
              <w:rPr>
                <w:rFonts w:ascii="Times New Roman" w:hAnsi="Times New Roman"/>
                <w:lang w:val="sq-AL"/>
              </w:rPr>
            </w:pPr>
            <w:r w:rsidRPr="00CF7619">
              <w:rPr>
                <w:rFonts w:ascii="Times New Roman" w:eastAsia="Batang" w:hAnsi="Times New Roman"/>
                <w:lang w:val="sq-AL"/>
              </w:rPr>
              <w:t>Roli i gjyqtarit zëdhënës i medies pranë Gjykatës dhe zbatimi në praktikë.</w:t>
            </w:r>
          </w:p>
        </w:tc>
      </w:tr>
      <w:tr w:rsidR="00D90C17" w:rsidRPr="00CF7619" w:rsidTr="00D90C17">
        <w:trPr>
          <w:trHeight w:val="881"/>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rPr>
            </w:pPr>
            <w:r w:rsidRPr="00CF7619">
              <w:rPr>
                <w:rFonts w:ascii="Times New Roman" w:hAnsi="Times New Roman"/>
              </w:rPr>
              <w:t xml:space="preserve">Integriteti i zyrtarëve të agjencive ligjzbatuese dhe lufta kundër korrupsionit. Korrupsioni i funksionarëve të lartë të drejtësisë dhe zyrtarëve të tjerë të lartë shtetërorë. </w:t>
            </w:r>
          </w:p>
          <w:p w:rsidR="00D90C17" w:rsidRPr="00CF7619" w:rsidRDefault="00D90C17" w:rsidP="00FF6F9B">
            <w:pPr>
              <w:numPr>
                <w:ilvl w:val="0"/>
                <w:numId w:val="7"/>
              </w:numPr>
              <w:spacing w:after="0" w:line="240" w:lineRule="auto"/>
              <w:jc w:val="both"/>
              <w:rPr>
                <w:rFonts w:ascii="Times New Roman" w:hAnsi="Times New Roman"/>
              </w:rPr>
            </w:pPr>
            <w:r w:rsidRPr="00CF7619">
              <w:rPr>
                <w:rFonts w:ascii="Times New Roman" w:hAnsi="Times New Roman"/>
              </w:rPr>
              <w:t xml:space="preserve">Korrupsioni si një çështje etike </w:t>
            </w:r>
            <w:r w:rsidRPr="00CF7619">
              <w:rPr>
                <w:rFonts w:ascii="Times New Roman" w:hAnsi="Times New Roman"/>
                <w:i/>
              </w:rPr>
              <w:t>v</w:t>
            </w:r>
            <w:r w:rsidRPr="00CF7619">
              <w:rPr>
                <w:rFonts w:ascii="Times New Roman" w:hAnsi="Times New Roman"/>
              </w:rPr>
              <w:t xml:space="preserve"> si një vepër penale.</w:t>
            </w:r>
          </w:p>
          <w:p w:rsidR="00D90C17" w:rsidRPr="00CF7619" w:rsidRDefault="00D90C17" w:rsidP="00FF6F9B">
            <w:pPr>
              <w:numPr>
                <w:ilvl w:val="0"/>
                <w:numId w:val="7"/>
              </w:numPr>
              <w:spacing w:after="0" w:line="240" w:lineRule="auto"/>
              <w:jc w:val="both"/>
              <w:rPr>
                <w:rFonts w:ascii="Times New Roman" w:hAnsi="Times New Roman"/>
              </w:rPr>
            </w:pPr>
            <w:r w:rsidRPr="00CF7619">
              <w:rPr>
                <w:rFonts w:ascii="Times New Roman" w:hAnsi="Times New Roman"/>
              </w:rPr>
              <w:t xml:space="preserve"> Kuadri ligjor dhe standardet ndërkombëtare;</w:t>
            </w:r>
          </w:p>
          <w:p w:rsidR="00D90C17" w:rsidRPr="00CF7619" w:rsidRDefault="00D90C17" w:rsidP="00FF6F9B">
            <w:pPr>
              <w:numPr>
                <w:ilvl w:val="0"/>
                <w:numId w:val="7"/>
              </w:numPr>
              <w:spacing w:after="0" w:line="240" w:lineRule="auto"/>
              <w:jc w:val="both"/>
              <w:rPr>
                <w:rFonts w:ascii="Times New Roman" w:hAnsi="Times New Roman"/>
              </w:rPr>
            </w:pPr>
            <w:r w:rsidRPr="00CF7619">
              <w:rPr>
                <w:rFonts w:ascii="Times New Roman" w:hAnsi="Times New Roman"/>
              </w:rPr>
              <w:t>Problemet e praktikës gjyqësore, në lidhje me hetimin dhe gjykimin e këtyre veprave penale;</w:t>
            </w:r>
          </w:p>
          <w:p w:rsidR="00D90C17" w:rsidRPr="00CF7619" w:rsidRDefault="00D90C17" w:rsidP="00FF6F9B">
            <w:pPr>
              <w:numPr>
                <w:ilvl w:val="0"/>
                <w:numId w:val="7"/>
              </w:numPr>
              <w:spacing w:after="0" w:line="240" w:lineRule="auto"/>
              <w:jc w:val="both"/>
              <w:rPr>
                <w:rFonts w:ascii="Times New Roman" w:hAnsi="Times New Roman"/>
              </w:rPr>
            </w:pPr>
            <w:r w:rsidRPr="00CF7619">
              <w:rPr>
                <w:rFonts w:ascii="Times New Roman" w:hAnsi="Times New Roman"/>
              </w:rPr>
              <w:t>Standardet e kërkuara në marrëdhëniet profesionale midis gjyqtarëve dhe prokurorëve si dhe gjyqtarëve/prokurorëve dhe avokatëve.</w:t>
            </w:r>
          </w:p>
        </w:tc>
      </w:tr>
      <w:tr w:rsidR="00D90C17" w:rsidRPr="00CF7619" w:rsidTr="00D90C17">
        <w:trPr>
          <w:trHeight w:val="485"/>
        </w:trPr>
        <w:tc>
          <w:tcPr>
            <w:tcW w:w="812" w:type="dxa"/>
          </w:tcPr>
          <w:p w:rsidR="00D90C17" w:rsidRPr="00CF7619" w:rsidRDefault="00D90C17" w:rsidP="00FF6F9B">
            <w:pPr>
              <w:numPr>
                <w:ilvl w:val="0"/>
                <w:numId w:val="1"/>
              </w:numPr>
              <w:spacing w:after="0" w:line="240" w:lineRule="auto"/>
              <w:jc w:val="both"/>
              <w:rPr>
                <w:rFonts w:ascii="Times New Roman" w:hAnsi="Times New Roman"/>
                <w:u w:val="wave"/>
              </w:rPr>
            </w:pPr>
          </w:p>
        </w:tc>
        <w:tc>
          <w:tcPr>
            <w:tcW w:w="11806" w:type="dxa"/>
          </w:tcPr>
          <w:p w:rsidR="00D90C17" w:rsidRPr="00CF7619" w:rsidRDefault="00D90C17" w:rsidP="00FF6F9B">
            <w:pPr>
              <w:spacing w:after="0" w:line="240" w:lineRule="auto"/>
              <w:jc w:val="both"/>
              <w:rPr>
                <w:rFonts w:ascii="Times New Roman" w:hAnsi="Times New Roman"/>
                <w:highlight w:val="magenta"/>
              </w:rPr>
            </w:pPr>
            <w:r w:rsidRPr="00CF7619">
              <w:rPr>
                <w:rFonts w:ascii="Times New Roman" w:hAnsi="Times New Roman"/>
              </w:rPr>
              <w:t>Lidershipi i ekipit drejtues.</w:t>
            </w:r>
          </w:p>
        </w:tc>
      </w:tr>
    </w:tbl>
    <w:p w:rsidR="00542A54" w:rsidRPr="00CF7619" w:rsidRDefault="00542A54" w:rsidP="00B9371D">
      <w:pPr>
        <w:spacing w:after="0" w:line="240" w:lineRule="auto"/>
        <w:jc w:val="both"/>
        <w:rPr>
          <w:rFonts w:ascii="Times New Roman" w:eastAsia="MS Mincho" w:hAnsi="Times New Roman"/>
          <w:u w:val="single"/>
        </w:rPr>
      </w:pPr>
    </w:p>
    <w:p w:rsidR="00EC6C3A" w:rsidRPr="00CF7619" w:rsidRDefault="00EC6C3A" w:rsidP="00B9371D">
      <w:pPr>
        <w:spacing w:after="0" w:line="240" w:lineRule="auto"/>
        <w:jc w:val="both"/>
        <w:rPr>
          <w:rFonts w:ascii="Times New Roman" w:eastAsia="MS Mincho" w:hAnsi="Times New Roman"/>
          <w:u w:val="single"/>
        </w:rPr>
      </w:pPr>
    </w:p>
    <w:p w:rsidR="008266B5" w:rsidRPr="00CF7619" w:rsidRDefault="008266B5" w:rsidP="00877935">
      <w:pPr>
        <w:spacing w:after="0" w:line="240" w:lineRule="auto"/>
        <w:jc w:val="center"/>
        <w:rPr>
          <w:rFonts w:ascii="Times New Roman" w:eastAsia="MS Mincho" w:hAnsi="Times New Roman"/>
          <w:b/>
          <w:i/>
          <w:sz w:val="32"/>
          <w:szCs w:val="32"/>
          <w:u w:val="single"/>
        </w:rPr>
      </w:pPr>
    </w:p>
    <w:sectPr w:rsidR="008266B5" w:rsidRPr="00CF7619" w:rsidSect="00776E55">
      <w:footerReference w:type="default" r:id="rId10"/>
      <w:pgSz w:w="15840" w:h="12240" w:orient="landscape" w:code="1"/>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57" w:rsidRDefault="003B1657" w:rsidP="00650A2F">
      <w:pPr>
        <w:spacing w:after="0" w:line="240" w:lineRule="auto"/>
      </w:pPr>
      <w:r>
        <w:separator/>
      </w:r>
    </w:p>
  </w:endnote>
  <w:endnote w:type="continuationSeparator" w:id="0">
    <w:p w:rsidR="003B1657" w:rsidRDefault="003B1657" w:rsidP="0065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55" w:rsidRPr="00776E55" w:rsidRDefault="003B1657" w:rsidP="00776E55">
    <w:pPr>
      <w:pStyle w:val="Footer"/>
      <w:jc w:val="right"/>
    </w:pPr>
    <w:r>
      <w:fldChar w:fldCharType="begin"/>
    </w:r>
    <w:r>
      <w:instrText xml:space="preserve"> PAGE   \* MERGEFORMAT </w:instrText>
    </w:r>
    <w:r>
      <w:fldChar w:fldCharType="separate"/>
    </w:r>
    <w:r w:rsidR="00A66FC7">
      <w:rPr>
        <w:noProof/>
      </w:rPr>
      <w:t>1</w:t>
    </w:r>
    <w:r>
      <w:rPr>
        <w:noProof/>
      </w:rPr>
      <w:fldChar w:fldCharType="end"/>
    </w:r>
    <w:bookmarkStart w:id="1" w:name="OLE_LINK10"/>
    <w:bookmarkStart w:id="2" w:name="OLE_LINK11"/>
    <w:bookmarkStart w:id="3" w:name="OLE_LINK12"/>
  </w:p>
  <w:p w:rsidR="00776E55" w:rsidRPr="002136F4" w:rsidRDefault="00A66FC7" w:rsidP="00776E5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right="-360"/>
      <w:jc w:val="center"/>
      <w:rPr>
        <w:rFonts w:ascii="Times New Roman" w:eastAsia="MS Mincho" w:hAnsi="Times New Roman"/>
        <w:sz w:val="18"/>
        <w:szCs w:val="18"/>
      </w:rPr>
    </w:pPr>
    <w:r>
      <w:rPr>
        <w:rFonts w:ascii="Garamond" w:hAnsi="Garamond" w:cs="Arial"/>
        <w:noProof/>
        <w:lang w:val="en-US"/>
      </w:rPr>
      <mc:AlternateContent>
        <mc:Choice Requires="wps">
          <w:drawing>
            <wp:anchor distT="4294967293" distB="4294967293" distL="114300" distR="114300" simplePos="0" relativeHeight="251660288" behindDoc="0" locked="0" layoutInCell="1" allowOverlap="1">
              <wp:simplePos x="0" y="0"/>
              <wp:positionH relativeFrom="column">
                <wp:posOffset>1228725</wp:posOffset>
              </wp:positionH>
              <wp:positionV relativeFrom="paragraph">
                <wp:posOffset>-43816</wp:posOffset>
              </wp:positionV>
              <wp:extent cx="5724525" cy="0"/>
              <wp:effectExtent l="0" t="0" r="9525"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6.75pt;margin-top:-3.45pt;width:450.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zdHQ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"/>
          </w:pict>
        </mc:Fallback>
      </mc:AlternateContent>
    </w:r>
    <w:r w:rsidR="00776E55" w:rsidRPr="002136F4">
      <w:rPr>
        <w:rFonts w:ascii="Times New Roman" w:eastAsia="MS Mincho" w:hAnsi="Times New Roman"/>
        <w:sz w:val="18"/>
        <w:szCs w:val="18"/>
      </w:rPr>
      <w:t xml:space="preserve">Tel: (04) </w:t>
    </w:r>
    <w:r w:rsidR="00776E55" w:rsidRPr="002136F4">
      <w:rPr>
        <w:rFonts w:ascii="Times New Roman" w:eastAsia="MS Mincho" w:hAnsi="Times New Roman"/>
        <w:bCs/>
        <w:sz w:val="18"/>
        <w:szCs w:val="18"/>
        <w:lang w:val="en-US"/>
      </w:rPr>
      <w:t>2468825; 04 2468827</w:t>
    </w:r>
    <w:r w:rsidR="00776E55" w:rsidRPr="002136F4">
      <w:rPr>
        <w:rFonts w:ascii="Times New Roman" w:eastAsia="MS Mincho" w:hAnsi="Times New Roman"/>
        <w:sz w:val="18"/>
        <w:szCs w:val="18"/>
      </w:rPr>
      <w:t>, Rr.</w:t>
    </w:r>
    <w:r w:rsidR="00776E55">
      <w:rPr>
        <w:rFonts w:ascii="Times New Roman" w:eastAsia="MS Mincho" w:hAnsi="Times New Roman"/>
        <w:sz w:val="18"/>
        <w:szCs w:val="18"/>
      </w:rPr>
      <w:t xml:space="preserve"> e “</w:t>
    </w:r>
    <w:r w:rsidR="00776E55" w:rsidRPr="002136F4">
      <w:rPr>
        <w:rFonts w:ascii="Times New Roman" w:eastAsia="MS Mincho" w:hAnsi="Times New Roman"/>
        <w:sz w:val="18"/>
        <w:szCs w:val="18"/>
      </w:rPr>
      <w:t>Elbasanit</w:t>
    </w:r>
    <w:r w:rsidR="00776E55">
      <w:rPr>
        <w:rFonts w:ascii="Times New Roman" w:eastAsia="MS Mincho" w:hAnsi="Times New Roman"/>
        <w:sz w:val="18"/>
        <w:szCs w:val="18"/>
      </w:rPr>
      <w:t xml:space="preserve">”, </w:t>
    </w:r>
    <w:r w:rsidR="00776E55" w:rsidRPr="002136F4">
      <w:rPr>
        <w:rFonts w:ascii="Times New Roman" w:eastAsia="MS Mincho" w:hAnsi="Times New Roman"/>
        <w:sz w:val="18"/>
        <w:szCs w:val="18"/>
      </w:rPr>
      <w:t>Fakult</w:t>
    </w:r>
    <w:r w:rsidR="00776E55">
      <w:rPr>
        <w:rFonts w:ascii="Times New Roman" w:eastAsia="MS Mincho" w:hAnsi="Times New Roman"/>
        <w:sz w:val="18"/>
        <w:szCs w:val="18"/>
      </w:rPr>
      <w:t>eti i Gjeologji Minierave, kati IV, Tiranë</w:t>
    </w:r>
    <w:r w:rsidR="00776E55" w:rsidRPr="002136F4">
      <w:rPr>
        <w:rFonts w:ascii="Times New Roman" w:eastAsia="MS Mincho" w:hAnsi="Times New Roman"/>
        <w:sz w:val="18"/>
        <w:szCs w:val="18"/>
      </w:rPr>
      <w:t>.</w:t>
    </w:r>
  </w:p>
  <w:p w:rsidR="00776E55" w:rsidRPr="004E45B1" w:rsidRDefault="00776E55" w:rsidP="00776E55">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right="-360"/>
      <w:jc w:val="center"/>
      <w:rPr>
        <w:rFonts w:ascii="Times New Roman" w:eastAsia="MS Mincho" w:hAnsi="Times New Roman"/>
        <w:sz w:val="18"/>
        <w:szCs w:val="18"/>
      </w:rPr>
    </w:pPr>
    <w:r w:rsidRPr="002136F4">
      <w:rPr>
        <w:rFonts w:ascii="Bookman Old Style" w:eastAsia="MS Mincho" w:hAnsi="Bookman Old Style"/>
        <w:color w:val="000000"/>
        <w:sz w:val="16"/>
        <w:szCs w:val="16"/>
      </w:rPr>
      <w:t xml:space="preserve">E-mail: </w:t>
    </w:r>
    <w:hyperlink r:id="rId1" w:history="1">
      <w:r w:rsidRPr="002136F4">
        <w:rPr>
          <w:rStyle w:val="Hyperlink"/>
          <w:rFonts w:ascii="Bookman Old Style" w:eastAsia="MS Mincho" w:hAnsi="Bookman Old Style" w:cs="Courier New"/>
          <w:sz w:val="16"/>
          <w:szCs w:val="16"/>
        </w:rPr>
        <w:t>info@magjistratura.edu.al</w:t>
      </w:r>
    </w:hyperlink>
    <w:r w:rsidRPr="002136F4">
      <w:rPr>
        <w:rFonts w:ascii="Bookman Old Style" w:eastAsia="MS Mincho" w:hAnsi="Bookman Old Style"/>
        <w:color w:val="000000"/>
        <w:sz w:val="16"/>
        <w:szCs w:val="16"/>
      </w:rPr>
      <w:t>; www.magjistratura.edu.al</w:t>
    </w:r>
    <w:bookmarkEnd w:id="1"/>
    <w:bookmarkEnd w:id="2"/>
    <w:bookmarkEnd w:id="3"/>
  </w:p>
  <w:p w:rsidR="009C54C1" w:rsidRDefault="009C5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57" w:rsidRDefault="003B1657" w:rsidP="00650A2F">
      <w:pPr>
        <w:spacing w:after="0" w:line="240" w:lineRule="auto"/>
      </w:pPr>
      <w:r>
        <w:separator/>
      </w:r>
    </w:p>
  </w:footnote>
  <w:footnote w:type="continuationSeparator" w:id="0">
    <w:p w:rsidR="003B1657" w:rsidRDefault="003B1657" w:rsidP="00650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1AE"/>
    <w:multiLevelType w:val="hybridMultilevel"/>
    <w:tmpl w:val="1624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41F93"/>
    <w:multiLevelType w:val="hybridMultilevel"/>
    <w:tmpl w:val="0FE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815D9"/>
    <w:multiLevelType w:val="hybridMultilevel"/>
    <w:tmpl w:val="BF5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E5181"/>
    <w:multiLevelType w:val="hybridMultilevel"/>
    <w:tmpl w:val="065A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386967"/>
    <w:multiLevelType w:val="hybridMultilevel"/>
    <w:tmpl w:val="A2F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9417C"/>
    <w:multiLevelType w:val="hybridMultilevel"/>
    <w:tmpl w:val="B9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B4309"/>
    <w:multiLevelType w:val="hybridMultilevel"/>
    <w:tmpl w:val="FEF6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D94EE8"/>
    <w:multiLevelType w:val="hybridMultilevel"/>
    <w:tmpl w:val="3F843E84"/>
    <w:lvl w:ilvl="0" w:tplc="BE72D5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F0C5A"/>
    <w:multiLevelType w:val="hybridMultilevel"/>
    <w:tmpl w:val="F14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5CE4"/>
    <w:multiLevelType w:val="hybridMultilevel"/>
    <w:tmpl w:val="9B442A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184B61"/>
    <w:multiLevelType w:val="hybridMultilevel"/>
    <w:tmpl w:val="110C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F1C5B"/>
    <w:multiLevelType w:val="hybridMultilevel"/>
    <w:tmpl w:val="0DC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81C49"/>
    <w:multiLevelType w:val="hybridMultilevel"/>
    <w:tmpl w:val="0DEA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45155"/>
    <w:multiLevelType w:val="hybridMultilevel"/>
    <w:tmpl w:val="E794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947EF"/>
    <w:multiLevelType w:val="hybridMultilevel"/>
    <w:tmpl w:val="DF8E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55AF6"/>
    <w:multiLevelType w:val="hybridMultilevel"/>
    <w:tmpl w:val="C75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756F0"/>
    <w:multiLevelType w:val="hybridMultilevel"/>
    <w:tmpl w:val="FB84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45FDC"/>
    <w:multiLevelType w:val="hybridMultilevel"/>
    <w:tmpl w:val="AAD4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F43A7"/>
    <w:multiLevelType w:val="hybridMultilevel"/>
    <w:tmpl w:val="4EC2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90D7D"/>
    <w:multiLevelType w:val="hybridMultilevel"/>
    <w:tmpl w:val="3BEC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C34114"/>
    <w:multiLevelType w:val="hybridMultilevel"/>
    <w:tmpl w:val="E6A0151C"/>
    <w:lvl w:ilvl="0" w:tplc="3900FF72">
      <w:start w:val="1"/>
      <w:numFmt w:val="decimal"/>
      <w:lvlText w:val="%1."/>
      <w:lvlJc w:val="left"/>
      <w:pPr>
        <w:ind w:left="450" w:hanging="360"/>
      </w:pPr>
      <w:rPr>
        <w:b w:val="0"/>
      </w:rPr>
    </w:lvl>
    <w:lvl w:ilvl="1" w:tplc="CDAA70A0">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A550B4A"/>
    <w:multiLevelType w:val="hybridMultilevel"/>
    <w:tmpl w:val="8128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F1CAA"/>
    <w:multiLevelType w:val="hybridMultilevel"/>
    <w:tmpl w:val="A5FE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574F3"/>
    <w:multiLevelType w:val="hybridMultilevel"/>
    <w:tmpl w:val="C8E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44578"/>
    <w:multiLevelType w:val="hybridMultilevel"/>
    <w:tmpl w:val="969A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9E3A33"/>
    <w:multiLevelType w:val="hybridMultilevel"/>
    <w:tmpl w:val="099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D43E36"/>
    <w:multiLevelType w:val="multilevel"/>
    <w:tmpl w:val="DA32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28F22CD"/>
    <w:multiLevelType w:val="hybridMultilevel"/>
    <w:tmpl w:val="35C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77AAB"/>
    <w:multiLevelType w:val="hybridMultilevel"/>
    <w:tmpl w:val="9ED0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9555F"/>
    <w:multiLevelType w:val="hybridMultilevel"/>
    <w:tmpl w:val="AF1C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386DED"/>
    <w:multiLevelType w:val="hybridMultilevel"/>
    <w:tmpl w:val="D7A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D10FF6"/>
    <w:multiLevelType w:val="hybridMultilevel"/>
    <w:tmpl w:val="D314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D46A8E"/>
    <w:multiLevelType w:val="hybridMultilevel"/>
    <w:tmpl w:val="312C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922116"/>
    <w:multiLevelType w:val="hybridMultilevel"/>
    <w:tmpl w:val="0706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D0AE3"/>
    <w:multiLevelType w:val="hybridMultilevel"/>
    <w:tmpl w:val="D18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D30DD"/>
    <w:multiLevelType w:val="hybridMultilevel"/>
    <w:tmpl w:val="952C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A7404"/>
    <w:multiLevelType w:val="hybridMultilevel"/>
    <w:tmpl w:val="1F5091AC"/>
    <w:lvl w:ilvl="0" w:tplc="AED24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9764F1"/>
    <w:multiLevelType w:val="hybridMultilevel"/>
    <w:tmpl w:val="8FE82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FD37BD3"/>
    <w:multiLevelType w:val="hybridMultilevel"/>
    <w:tmpl w:val="D066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96FF5"/>
    <w:multiLevelType w:val="hybridMultilevel"/>
    <w:tmpl w:val="926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DB30D5"/>
    <w:multiLevelType w:val="hybridMultilevel"/>
    <w:tmpl w:val="346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6C7992"/>
    <w:multiLevelType w:val="hybridMultilevel"/>
    <w:tmpl w:val="5BF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7C46AF"/>
    <w:multiLevelType w:val="hybridMultilevel"/>
    <w:tmpl w:val="BB8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5C58BF"/>
    <w:multiLevelType w:val="hybridMultilevel"/>
    <w:tmpl w:val="A328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324A0A"/>
    <w:multiLevelType w:val="hybridMultilevel"/>
    <w:tmpl w:val="4B0C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76448B"/>
    <w:multiLevelType w:val="hybridMultilevel"/>
    <w:tmpl w:val="A5C2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AE5DD2"/>
    <w:multiLevelType w:val="hybridMultilevel"/>
    <w:tmpl w:val="12E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4F6809"/>
    <w:multiLevelType w:val="hybridMultilevel"/>
    <w:tmpl w:val="F120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071A5A"/>
    <w:multiLevelType w:val="hybridMultilevel"/>
    <w:tmpl w:val="585E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193CE0"/>
    <w:multiLevelType w:val="hybridMultilevel"/>
    <w:tmpl w:val="FD46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B26B0E"/>
    <w:multiLevelType w:val="hybridMultilevel"/>
    <w:tmpl w:val="A80C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2160F7"/>
    <w:multiLevelType w:val="hybridMultilevel"/>
    <w:tmpl w:val="48DE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174BED"/>
    <w:multiLevelType w:val="hybridMultilevel"/>
    <w:tmpl w:val="3828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F61EB8"/>
    <w:multiLevelType w:val="hybridMultilevel"/>
    <w:tmpl w:val="71E6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2C11D9"/>
    <w:multiLevelType w:val="hybridMultilevel"/>
    <w:tmpl w:val="E51A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DA2469"/>
    <w:multiLevelType w:val="hybridMultilevel"/>
    <w:tmpl w:val="F364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52"/>
  </w:num>
  <w:num w:numId="4">
    <w:abstractNumId w:val="31"/>
  </w:num>
  <w:num w:numId="5">
    <w:abstractNumId w:val="27"/>
  </w:num>
  <w:num w:numId="6">
    <w:abstractNumId w:val="5"/>
  </w:num>
  <w:num w:numId="7">
    <w:abstractNumId w:val="22"/>
  </w:num>
  <w:num w:numId="8">
    <w:abstractNumId w:val="51"/>
  </w:num>
  <w:num w:numId="9">
    <w:abstractNumId w:val="35"/>
  </w:num>
  <w:num w:numId="10">
    <w:abstractNumId w:val="39"/>
  </w:num>
  <w:num w:numId="11">
    <w:abstractNumId w:val="0"/>
  </w:num>
  <w:num w:numId="12">
    <w:abstractNumId w:val="1"/>
  </w:num>
  <w:num w:numId="13">
    <w:abstractNumId w:val="11"/>
  </w:num>
  <w:num w:numId="14">
    <w:abstractNumId w:val="47"/>
  </w:num>
  <w:num w:numId="15">
    <w:abstractNumId w:val="7"/>
  </w:num>
  <w:num w:numId="16">
    <w:abstractNumId w:val="34"/>
  </w:num>
  <w:num w:numId="17">
    <w:abstractNumId w:val="45"/>
  </w:num>
  <w:num w:numId="18">
    <w:abstractNumId w:val="32"/>
  </w:num>
  <w:num w:numId="19">
    <w:abstractNumId w:val="46"/>
  </w:num>
  <w:num w:numId="20">
    <w:abstractNumId w:val="50"/>
  </w:num>
  <w:num w:numId="21">
    <w:abstractNumId w:val="28"/>
  </w:num>
  <w:num w:numId="22">
    <w:abstractNumId w:val="54"/>
  </w:num>
  <w:num w:numId="23">
    <w:abstractNumId w:val="43"/>
  </w:num>
  <w:num w:numId="24">
    <w:abstractNumId w:val="8"/>
  </w:num>
  <w:num w:numId="25">
    <w:abstractNumId w:val="17"/>
  </w:num>
  <w:num w:numId="26">
    <w:abstractNumId w:val="42"/>
  </w:num>
  <w:num w:numId="27">
    <w:abstractNumId w:val="21"/>
  </w:num>
  <w:num w:numId="28">
    <w:abstractNumId w:val="13"/>
  </w:num>
  <w:num w:numId="29">
    <w:abstractNumId w:val="49"/>
  </w:num>
  <w:num w:numId="30">
    <w:abstractNumId w:val="2"/>
  </w:num>
  <w:num w:numId="31">
    <w:abstractNumId w:val="10"/>
  </w:num>
  <w:num w:numId="32">
    <w:abstractNumId w:val="48"/>
  </w:num>
  <w:num w:numId="33">
    <w:abstractNumId w:val="6"/>
  </w:num>
  <w:num w:numId="34">
    <w:abstractNumId w:val="14"/>
  </w:num>
  <w:num w:numId="35">
    <w:abstractNumId w:val="18"/>
  </w:num>
  <w:num w:numId="36">
    <w:abstractNumId w:val="25"/>
  </w:num>
  <w:num w:numId="37">
    <w:abstractNumId w:val="3"/>
  </w:num>
  <w:num w:numId="38">
    <w:abstractNumId w:val="29"/>
  </w:num>
  <w:num w:numId="39">
    <w:abstractNumId w:val="37"/>
  </w:num>
  <w:num w:numId="40">
    <w:abstractNumId w:val="30"/>
  </w:num>
  <w:num w:numId="41">
    <w:abstractNumId w:val="38"/>
  </w:num>
  <w:num w:numId="42">
    <w:abstractNumId w:val="41"/>
  </w:num>
  <w:num w:numId="43">
    <w:abstractNumId w:val="23"/>
  </w:num>
  <w:num w:numId="44">
    <w:abstractNumId w:val="26"/>
  </w:num>
  <w:num w:numId="45">
    <w:abstractNumId w:val="15"/>
  </w:num>
  <w:num w:numId="46">
    <w:abstractNumId w:val="44"/>
  </w:num>
  <w:num w:numId="47">
    <w:abstractNumId w:val="40"/>
  </w:num>
  <w:num w:numId="48">
    <w:abstractNumId w:val="16"/>
  </w:num>
  <w:num w:numId="49">
    <w:abstractNumId w:val="33"/>
  </w:num>
  <w:num w:numId="50">
    <w:abstractNumId w:val="19"/>
  </w:num>
  <w:num w:numId="51">
    <w:abstractNumId w:val="24"/>
  </w:num>
  <w:num w:numId="52">
    <w:abstractNumId w:val="53"/>
  </w:num>
  <w:num w:numId="53">
    <w:abstractNumId w:val="36"/>
  </w:num>
  <w:num w:numId="54">
    <w:abstractNumId w:val="4"/>
  </w:num>
  <w:num w:numId="55">
    <w:abstractNumId w:val="55"/>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02"/>
    <w:rsid w:val="00000CA0"/>
    <w:rsid w:val="000026BE"/>
    <w:rsid w:val="00004FD4"/>
    <w:rsid w:val="0000683B"/>
    <w:rsid w:val="00007454"/>
    <w:rsid w:val="000105E9"/>
    <w:rsid w:val="00012E66"/>
    <w:rsid w:val="000135D8"/>
    <w:rsid w:val="000151CA"/>
    <w:rsid w:val="00015301"/>
    <w:rsid w:val="000156E7"/>
    <w:rsid w:val="00016D6C"/>
    <w:rsid w:val="00020023"/>
    <w:rsid w:val="000225CB"/>
    <w:rsid w:val="00022CBD"/>
    <w:rsid w:val="0002625E"/>
    <w:rsid w:val="000269E5"/>
    <w:rsid w:val="000274C7"/>
    <w:rsid w:val="00027E2A"/>
    <w:rsid w:val="00032D3C"/>
    <w:rsid w:val="00033289"/>
    <w:rsid w:val="00033498"/>
    <w:rsid w:val="00033C2E"/>
    <w:rsid w:val="00034369"/>
    <w:rsid w:val="00034A39"/>
    <w:rsid w:val="00034D47"/>
    <w:rsid w:val="000354F6"/>
    <w:rsid w:val="00036519"/>
    <w:rsid w:val="00036764"/>
    <w:rsid w:val="00036F65"/>
    <w:rsid w:val="00037C10"/>
    <w:rsid w:val="000401A6"/>
    <w:rsid w:val="00040261"/>
    <w:rsid w:val="00040B02"/>
    <w:rsid w:val="000412B8"/>
    <w:rsid w:val="00041D9F"/>
    <w:rsid w:val="000457C3"/>
    <w:rsid w:val="00051032"/>
    <w:rsid w:val="00051EA9"/>
    <w:rsid w:val="00051F86"/>
    <w:rsid w:val="00052E59"/>
    <w:rsid w:val="00054245"/>
    <w:rsid w:val="00054FE2"/>
    <w:rsid w:val="000579EE"/>
    <w:rsid w:val="00060659"/>
    <w:rsid w:val="00061B34"/>
    <w:rsid w:val="00061E68"/>
    <w:rsid w:val="000642FF"/>
    <w:rsid w:val="00064A17"/>
    <w:rsid w:val="0006555E"/>
    <w:rsid w:val="000657DC"/>
    <w:rsid w:val="00066036"/>
    <w:rsid w:val="00066C96"/>
    <w:rsid w:val="000670F3"/>
    <w:rsid w:val="000674D3"/>
    <w:rsid w:val="00067DB2"/>
    <w:rsid w:val="00072048"/>
    <w:rsid w:val="00072282"/>
    <w:rsid w:val="0007286C"/>
    <w:rsid w:val="00072981"/>
    <w:rsid w:val="00072BDE"/>
    <w:rsid w:val="00075BB0"/>
    <w:rsid w:val="00075E30"/>
    <w:rsid w:val="00077399"/>
    <w:rsid w:val="0008015B"/>
    <w:rsid w:val="000804DA"/>
    <w:rsid w:val="00080FA6"/>
    <w:rsid w:val="000835AD"/>
    <w:rsid w:val="00083650"/>
    <w:rsid w:val="0008385B"/>
    <w:rsid w:val="0008523B"/>
    <w:rsid w:val="000853A8"/>
    <w:rsid w:val="00085877"/>
    <w:rsid w:val="00092A39"/>
    <w:rsid w:val="00093EEE"/>
    <w:rsid w:val="00096082"/>
    <w:rsid w:val="00097CC3"/>
    <w:rsid w:val="00097F57"/>
    <w:rsid w:val="000A1D3E"/>
    <w:rsid w:val="000A30F6"/>
    <w:rsid w:val="000A3483"/>
    <w:rsid w:val="000A475C"/>
    <w:rsid w:val="000A4F2F"/>
    <w:rsid w:val="000B0860"/>
    <w:rsid w:val="000B0F66"/>
    <w:rsid w:val="000B14C3"/>
    <w:rsid w:val="000B1C61"/>
    <w:rsid w:val="000B3931"/>
    <w:rsid w:val="000B471A"/>
    <w:rsid w:val="000B5296"/>
    <w:rsid w:val="000B7B4F"/>
    <w:rsid w:val="000C1950"/>
    <w:rsid w:val="000C223B"/>
    <w:rsid w:val="000C25AB"/>
    <w:rsid w:val="000C2A1A"/>
    <w:rsid w:val="000C2CA4"/>
    <w:rsid w:val="000C36F6"/>
    <w:rsid w:val="000C4E4C"/>
    <w:rsid w:val="000C6051"/>
    <w:rsid w:val="000C66F4"/>
    <w:rsid w:val="000C6986"/>
    <w:rsid w:val="000C6A60"/>
    <w:rsid w:val="000C7319"/>
    <w:rsid w:val="000C7C41"/>
    <w:rsid w:val="000D176B"/>
    <w:rsid w:val="000D1BB3"/>
    <w:rsid w:val="000D1E04"/>
    <w:rsid w:val="000D1E05"/>
    <w:rsid w:val="000D5D2A"/>
    <w:rsid w:val="000D603A"/>
    <w:rsid w:val="000D6C41"/>
    <w:rsid w:val="000D712A"/>
    <w:rsid w:val="000D789C"/>
    <w:rsid w:val="000D7A3E"/>
    <w:rsid w:val="000D7EF2"/>
    <w:rsid w:val="000E4708"/>
    <w:rsid w:val="000E542D"/>
    <w:rsid w:val="000E54C2"/>
    <w:rsid w:val="000E7D45"/>
    <w:rsid w:val="000F0780"/>
    <w:rsid w:val="000F178D"/>
    <w:rsid w:val="000F2277"/>
    <w:rsid w:val="000F354C"/>
    <w:rsid w:val="000F3625"/>
    <w:rsid w:val="000F3D3A"/>
    <w:rsid w:val="000F408F"/>
    <w:rsid w:val="000F48B2"/>
    <w:rsid w:val="000F6D7F"/>
    <w:rsid w:val="001000C9"/>
    <w:rsid w:val="001001A9"/>
    <w:rsid w:val="001023F4"/>
    <w:rsid w:val="0010273F"/>
    <w:rsid w:val="001027E6"/>
    <w:rsid w:val="00102D59"/>
    <w:rsid w:val="00103B65"/>
    <w:rsid w:val="00104EF5"/>
    <w:rsid w:val="00106AE7"/>
    <w:rsid w:val="00107687"/>
    <w:rsid w:val="00107B68"/>
    <w:rsid w:val="00110957"/>
    <w:rsid w:val="001115F1"/>
    <w:rsid w:val="00112634"/>
    <w:rsid w:val="00112B4A"/>
    <w:rsid w:val="00112F86"/>
    <w:rsid w:val="00114DDE"/>
    <w:rsid w:val="00115A3D"/>
    <w:rsid w:val="0011711A"/>
    <w:rsid w:val="001257C6"/>
    <w:rsid w:val="00125B3A"/>
    <w:rsid w:val="00125EB8"/>
    <w:rsid w:val="00126873"/>
    <w:rsid w:val="0013050C"/>
    <w:rsid w:val="00131885"/>
    <w:rsid w:val="001319AE"/>
    <w:rsid w:val="00131EDD"/>
    <w:rsid w:val="001333D0"/>
    <w:rsid w:val="001345DD"/>
    <w:rsid w:val="0013522C"/>
    <w:rsid w:val="0013549A"/>
    <w:rsid w:val="00137372"/>
    <w:rsid w:val="001379E8"/>
    <w:rsid w:val="001407FD"/>
    <w:rsid w:val="0014178F"/>
    <w:rsid w:val="00142E46"/>
    <w:rsid w:val="00144FFF"/>
    <w:rsid w:val="001451D4"/>
    <w:rsid w:val="00145328"/>
    <w:rsid w:val="00145339"/>
    <w:rsid w:val="00145CA9"/>
    <w:rsid w:val="00145E2D"/>
    <w:rsid w:val="001470F9"/>
    <w:rsid w:val="00150D70"/>
    <w:rsid w:val="00150FF7"/>
    <w:rsid w:val="00151FF3"/>
    <w:rsid w:val="00152B94"/>
    <w:rsid w:val="00153E58"/>
    <w:rsid w:val="0015642B"/>
    <w:rsid w:val="0015644A"/>
    <w:rsid w:val="001601F7"/>
    <w:rsid w:val="00160CEC"/>
    <w:rsid w:val="00162121"/>
    <w:rsid w:val="00163ED9"/>
    <w:rsid w:val="001641D9"/>
    <w:rsid w:val="00164DE3"/>
    <w:rsid w:val="00165A97"/>
    <w:rsid w:val="00165AFE"/>
    <w:rsid w:val="00166082"/>
    <w:rsid w:val="00166D44"/>
    <w:rsid w:val="00166EB3"/>
    <w:rsid w:val="001705B3"/>
    <w:rsid w:val="00170700"/>
    <w:rsid w:val="001715B4"/>
    <w:rsid w:val="001729F5"/>
    <w:rsid w:val="001804ED"/>
    <w:rsid w:val="00180961"/>
    <w:rsid w:val="0018281C"/>
    <w:rsid w:val="00182BF5"/>
    <w:rsid w:val="00185466"/>
    <w:rsid w:val="001865D7"/>
    <w:rsid w:val="0018687A"/>
    <w:rsid w:val="00192258"/>
    <w:rsid w:val="0019285F"/>
    <w:rsid w:val="00193290"/>
    <w:rsid w:val="001946F1"/>
    <w:rsid w:val="001951C1"/>
    <w:rsid w:val="00195A14"/>
    <w:rsid w:val="00196A3A"/>
    <w:rsid w:val="001971EC"/>
    <w:rsid w:val="00197AC4"/>
    <w:rsid w:val="001A10DB"/>
    <w:rsid w:val="001A1816"/>
    <w:rsid w:val="001A2121"/>
    <w:rsid w:val="001A30E2"/>
    <w:rsid w:val="001A4628"/>
    <w:rsid w:val="001A5978"/>
    <w:rsid w:val="001A5B2D"/>
    <w:rsid w:val="001B20E0"/>
    <w:rsid w:val="001B3BFC"/>
    <w:rsid w:val="001B6BF1"/>
    <w:rsid w:val="001B712E"/>
    <w:rsid w:val="001B7BCB"/>
    <w:rsid w:val="001B7D4A"/>
    <w:rsid w:val="001C17C3"/>
    <w:rsid w:val="001C218C"/>
    <w:rsid w:val="001C3EA5"/>
    <w:rsid w:val="001C411B"/>
    <w:rsid w:val="001C45EA"/>
    <w:rsid w:val="001C4AD7"/>
    <w:rsid w:val="001C646A"/>
    <w:rsid w:val="001D066F"/>
    <w:rsid w:val="001D0B4C"/>
    <w:rsid w:val="001D1639"/>
    <w:rsid w:val="001D1D46"/>
    <w:rsid w:val="001D2AC0"/>
    <w:rsid w:val="001D30EC"/>
    <w:rsid w:val="001D412B"/>
    <w:rsid w:val="001D4C40"/>
    <w:rsid w:val="001D5106"/>
    <w:rsid w:val="001D618C"/>
    <w:rsid w:val="001D7BEF"/>
    <w:rsid w:val="001D7D41"/>
    <w:rsid w:val="001E06AD"/>
    <w:rsid w:val="001E09AC"/>
    <w:rsid w:val="001E1C18"/>
    <w:rsid w:val="001F01BD"/>
    <w:rsid w:val="001F03CD"/>
    <w:rsid w:val="001F0659"/>
    <w:rsid w:val="001F06DC"/>
    <w:rsid w:val="001F0A90"/>
    <w:rsid w:val="001F16DA"/>
    <w:rsid w:val="001F1BD5"/>
    <w:rsid w:val="001F46DB"/>
    <w:rsid w:val="001F60C6"/>
    <w:rsid w:val="002002A7"/>
    <w:rsid w:val="00201308"/>
    <w:rsid w:val="00202930"/>
    <w:rsid w:val="00204B36"/>
    <w:rsid w:val="00205035"/>
    <w:rsid w:val="0020532D"/>
    <w:rsid w:val="0020540E"/>
    <w:rsid w:val="00205756"/>
    <w:rsid w:val="0020628D"/>
    <w:rsid w:val="002067E1"/>
    <w:rsid w:val="00206DAC"/>
    <w:rsid w:val="00207505"/>
    <w:rsid w:val="00210FBC"/>
    <w:rsid w:val="00213273"/>
    <w:rsid w:val="002149EB"/>
    <w:rsid w:val="00214C94"/>
    <w:rsid w:val="00215793"/>
    <w:rsid w:val="002158FB"/>
    <w:rsid w:val="00216766"/>
    <w:rsid w:val="00220B26"/>
    <w:rsid w:val="00221E4A"/>
    <w:rsid w:val="002222C0"/>
    <w:rsid w:val="002230E3"/>
    <w:rsid w:val="00224296"/>
    <w:rsid w:val="00231402"/>
    <w:rsid w:val="002322D9"/>
    <w:rsid w:val="00234380"/>
    <w:rsid w:val="002354B3"/>
    <w:rsid w:val="00236141"/>
    <w:rsid w:val="0023666C"/>
    <w:rsid w:val="0023681E"/>
    <w:rsid w:val="00240428"/>
    <w:rsid w:val="0024081D"/>
    <w:rsid w:val="00241206"/>
    <w:rsid w:val="00241E59"/>
    <w:rsid w:val="00243E66"/>
    <w:rsid w:val="00244B20"/>
    <w:rsid w:val="00247610"/>
    <w:rsid w:val="0025186B"/>
    <w:rsid w:val="00251B91"/>
    <w:rsid w:val="002525EB"/>
    <w:rsid w:val="002529FC"/>
    <w:rsid w:val="00253A71"/>
    <w:rsid w:val="00255CF4"/>
    <w:rsid w:val="002572D0"/>
    <w:rsid w:val="00260440"/>
    <w:rsid w:val="00263E2F"/>
    <w:rsid w:val="002644C1"/>
    <w:rsid w:val="002646A6"/>
    <w:rsid w:val="002659C6"/>
    <w:rsid w:val="00265ED1"/>
    <w:rsid w:val="002700F2"/>
    <w:rsid w:val="0027089A"/>
    <w:rsid w:val="00272426"/>
    <w:rsid w:val="002747CC"/>
    <w:rsid w:val="00274E2D"/>
    <w:rsid w:val="00275C5E"/>
    <w:rsid w:val="00276853"/>
    <w:rsid w:val="00280AC5"/>
    <w:rsid w:val="00281433"/>
    <w:rsid w:val="002823E5"/>
    <w:rsid w:val="002825FD"/>
    <w:rsid w:val="0028266B"/>
    <w:rsid w:val="002832FE"/>
    <w:rsid w:val="00283489"/>
    <w:rsid w:val="00283BBE"/>
    <w:rsid w:val="00283BE7"/>
    <w:rsid w:val="00283E37"/>
    <w:rsid w:val="0028505A"/>
    <w:rsid w:val="00286408"/>
    <w:rsid w:val="002874B0"/>
    <w:rsid w:val="002874EE"/>
    <w:rsid w:val="0028780A"/>
    <w:rsid w:val="00290B92"/>
    <w:rsid w:val="00291A07"/>
    <w:rsid w:val="00292055"/>
    <w:rsid w:val="002922AB"/>
    <w:rsid w:val="002936DD"/>
    <w:rsid w:val="00293799"/>
    <w:rsid w:val="00297288"/>
    <w:rsid w:val="00297859"/>
    <w:rsid w:val="00297902"/>
    <w:rsid w:val="002A0121"/>
    <w:rsid w:val="002A0A54"/>
    <w:rsid w:val="002A1049"/>
    <w:rsid w:val="002A1CF6"/>
    <w:rsid w:val="002A20C3"/>
    <w:rsid w:val="002A2537"/>
    <w:rsid w:val="002A352C"/>
    <w:rsid w:val="002A4662"/>
    <w:rsid w:val="002A537C"/>
    <w:rsid w:val="002A553B"/>
    <w:rsid w:val="002A6B36"/>
    <w:rsid w:val="002B1435"/>
    <w:rsid w:val="002B2103"/>
    <w:rsid w:val="002B3082"/>
    <w:rsid w:val="002B349A"/>
    <w:rsid w:val="002B37BC"/>
    <w:rsid w:val="002B3973"/>
    <w:rsid w:val="002B4429"/>
    <w:rsid w:val="002B49AE"/>
    <w:rsid w:val="002B4CF1"/>
    <w:rsid w:val="002B4D11"/>
    <w:rsid w:val="002B62D3"/>
    <w:rsid w:val="002B76B4"/>
    <w:rsid w:val="002C1148"/>
    <w:rsid w:val="002C1F5F"/>
    <w:rsid w:val="002C357D"/>
    <w:rsid w:val="002C38A1"/>
    <w:rsid w:val="002C45AF"/>
    <w:rsid w:val="002C4BCA"/>
    <w:rsid w:val="002C5188"/>
    <w:rsid w:val="002C54B9"/>
    <w:rsid w:val="002C64C8"/>
    <w:rsid w:val="002C66EA"/>
    <w:rsid w:val="002C6C36"/>
    <w:rsid w:val="002C6D00"/>
    <w:rsid w:val="002D08A6"/>
    <w:rsid w:val="002D0949"/>
    <w:rsid w:val="002D10F4"/>
    <w:rsid w:val="002D2D3F"/>
    <w:rsid w:val="002D6527"/>
    <w:rsid w:val="002D7061"/>
    <w:rsid w:val="002E1121"/>
    <w:rsid w:val="002E1DED"/>
    <w:rsid w:val="002E2A97"/>
    <w:rsid w:val="002E4A82"/>
    <w:rsid w:val="002E5F50"/>
    <w:rsid w:val="002E600D"/>
    <w:rsid w:val="002E7FC3"/>
    <w:rsid w:val="002F0CA6"/>
    <w:rsid w:val="002F532A"/>
    <w:rsid w:val="002F5517"/>
    <w:rsid w:val="002F62BB"/>
    <w:rsid w:val="002F788F"/>
    <w:rsid w:val="0030192E"/>
    <w:rsid w:val="00302A7B"/>
    <w:rsid w:val="003039B0"/>
    <w:rsid w:val="00303BA8"/>
    <w:rsid w:val="00303F3A"/>
    <w:rsid w:val="00304DEC"/>
    <w:rsid w:val="00305318"/>
    <w:rsid w:val="00306B81"/>
    <w:rsid w:val="00306EC1"/>
    <w:rsid w:val="0031030D"/>
    <w:rsid w:val="00310C43"/>
    <w:rsid w:val="003111EA"/>
    <w:rsid w:val="00311703"/>
    <w:rsid w:val="00311FF3"/>
    <w:rsid w:val="0031288F"/>
    <w:rsid w:val="00312ADA"/>
    <w:rsid w:val="00312F13"/>
    <w:rsid w:val="00314D5C"/>
    <w:rsid w:val="00316206"/>
    <w:rsid w:val="003173D2"/>
    <w:rsid w:val="00317C45"/>
    <w:rsid w:val="003207C0"/>
    <w:rsid w:val="00321FB3"/>
    <w:rsid w:val="003222C9"/>
    <w:rsid w:val="003225D0"/>
    <w:rsid w:val="00325276"/>
    <w:rsid w:val="00325913"/>
    <w:rsid w:val="00331198"/>
    <w:rsid w:val="00331C57"/>
    <w:rsid w:val="0033391B"/>
    <w:rsid w:val="00333C4F"/>
    <w:rsid w:val="00335E6B"/>
    <w:rsid w:val="00335FED"/>
    <w:rsid w:val="003377E5"/>
    <w:rsid w:val="0034014A"/>
    <w:rsid w:val="00340A9C"/>
    <w:rsid w:val="00341B26"/>
    <w:rsid w:val="003430D2"/>
    <w:rsid w:val="00343FBF"/>
    <w:rsid w:val="00344D37"/>
    <w:rsid w:val="00345FC7"/>
    <w:rsid w:val="003467B1"/>
    <w:rsid w:val="00346D93"/>
    <w:rsid w:val="00350AED"/>
    <w:rsid w:val="00350EB5"/>
    <w:rsid w:val="003519C6"/>
    <w:rsid w:val="00351F72"/>
    <w:rsid w:val="00352764"/>
    <w:rsid w:val="003541F9"/>
    <w:rsid w:val="003556E3"/>
    <w:rsid w:val="0035752A"/>
    <w:rsid w:val="00361D4F"/>
    <w:rsid w:val="0036281F"/>
    <w:rsid w:val="00362AB2"/>
    <w:rsid w:val="0036471F"/>
    <w:rsid w:val="0036780C"/>
    <w:rsid w:val="003708F1"/>
    <w:rsid w:val="003709FA"/>
    <w:rsid w:val="003718A0"/>
    <w:rsid w:val="003740DB"/>
    <w:rsid w:val="003741D2"/>
    <w:rsid w:val="00375F61"/>
    <w:rsid w:val="00376D65"/>
    <w:rsid w:val="0038049B"/>
    <w:rsid w:val="00383E2F"/>
    <w:rsid w:val="00386C25"/>
    <w:rsid w:val="00387A9C"/>
    <w:rsid w:val="00391E8C"/>
    <w:rsid w:val="00393378"/>
    <w:rsid w:val="00395608"/>
    <w:rsid w:val="003957FB"/>
    <w:rsid w:val="003960F1"/>
    <w:rsid w:val="00396B8F"/>
    <w:rsid w:val="0039769B"/>
    <w:rsid w:val="003A15D1"/>
    <w:rsid w:val="003A1B87"/>
    <w:rsid w:val="003A2392"/>
    <w:rsid w:val="003A5866"/>
    <w:rsid w:val="003A677E"/>
    <w:rsid w:val="003B1657"/>
    <w:rsid w:val="003B1C5D"/>
    <w:rsid w:val="003B1C8C"/>
    <w:rsid w:val="003B55FE"/>
    <w:rsid w:val="003B61C9"/>
    <w:rsid w:val="003B6211"/>
    <w:rsid w:val="003B677C"/>
    <w:rsid w:val="003B6A81"/>
    <w:rsid w:val="003B6F13"/>
    <w:rsid w:val="003C0C5C"/>
    <w:rsid w:val="003C0FF6"/>
    <w:rsid w:val="003C132A"/>
    <w:rsid w:val="003C1512"/>
    <w:rsid w:val="003C183F"/>
    <w:rsid w:val="003C23EB"/>
    <w:rsid w:val="003C2E79"/>
    <w:rsid w:val="003C5E00"/>
    <w:rsid w:val="003C7D29"/>
    <w:rsid w:val="003C7DD1"/>
    <w:rsid w:val="003D00DC"/>
    <w:rsid w:val="003D0321"/>
    <w:rsid w:val="003D24F9"/>
    <w:rsid w:val="003D5757"/>
    <w:rsid w:val="003D6A9B"/>
    <w:rsid w:val="003D7978"/>
    <w:rsid w:val="003E0757"/>
    <w:rsid w:val="003E0AE5"/>
    <w:rsid w:val="003E282F"/>
    <w:rsid w:val="003E3EF2"/>
    <w:rsid w:val="003E5DA9"/>
    <w:rsid w:val="003E5DD9"/>
    <w:rsid w:val="003E6AB8"/>
    <w:rsid w:val="003E72B9"/>
    <w:rsid w:val="003F02D6"/>
    <w:rsid w:val="003F0D9A"/>
    <w:rsid w:val="003F2697"/>
    <w:rsid w:val="003F44D3"/>
    <w:rsid w:val="003F456B"/>
    <w:rsid w:val="003F49B6"/>
    <w:rsid w:val="004001CF"/>
    <w:rsid w:val="0040145B"/>
    <w:rsid w:val="0040173D"/>
    <w:rsid w:val="00401ED0"/>
    <w:rsid w:val="00402A1E"/>
    <w:rsid w:val="004032A1"/>
    <w:rsid w:val="00403ACD"/>
    <w:rsid w:val="004061D6"/>
    <w:rsid w:val="00406765"/>
    <w:rsid w:val="004079E0"/>
    <w:rsid w:val="00412482"/>
    <w:rsid w:val="00413BB5"/>
    <w:rsid w:val="00415AB0"/>
    <w:rsid w:val="00415B16"/>
    <w:rsid w:val="00415C4B"/>
    <w:rsid w:val="00415FB4"/>
    <w:rsid w:val="00416F70"/>
    <w:rsid w:val="00420B12"/>
    <w:rsid w:val="00423759"/>
    <w:rsid w:val="00423B92"/>
    <w:rsid w:val="0042451F"/>
    <w:rsid w:val="00424D85"/>
    <w:rsid w:val="004254E8"/>
    <w:rsid w:val="004272F0"/>
    <w:rsid w:val="0042744C"/>
    <w:rsid w:val="004276F2"/>
    <w:rsid w:val="00427DE5"/>
    <w:rsid w:val="00430BBA"/>
    <w:rsid w:val="0043104B"/>
    <w:rsid w:val="004311E9"/>
    <w:rsid w:val="00432E31"/>
    <w:rsid w:val="0043303E"/>
    <w:rsid w:val="00433E20"/>
    <w:rsid w:val="00434A45"/>
    <w:rsid w:val="004367E1"/>
    <w:rsid w:val="00436D43"/>
    <w:rsid w:val="004372B7"/>
    <w:rsid w:val="004374BC"/>
    <w:rsid w:val="00437AFB"/>
    <w:rsid w:val="0044103F"/>
    <w:rsid w:val="00441D21"/>
    <w:rsid w:val="004425A6"/>
    <w:rsid w:val="004425AB"/>
    <w:rsid w:val="00442D5A"/>
    <w:rsid w:val="004441A8"/>
    <w:rsid w:val="00444689"/>
    <w:rsid w:val="00444C21"/>
    <w:rsid w:val="0044579E"/>
    <w:rsid w:val="004463F2"/>
    <w:rsid w:val="00447004"/>
    <w:rsid w:val="00450767"/>
    <w:rsid w:val="004509E7"/>
    <w:rsid w:val="004510C8"/>
    <w:rsid w:val="00451D65"/>
    <w:rsid w:val="00455227"/>
    <w:rsid w:val="00455E34"/>
    <w:rsid w:val="004569CE"/>
    <w:rsid w:val="00457A1D"/>
    <w:rsid w:val="00462ECC"/>
    <w:rsid w:val="0046335A"/>
    <w:rsid w:val="004633BA"/>
    <w:rsid w:val="00463A74"/>
    <w:rsid w:val="00463D2C"/>
    <w:rsid w:val="00465349"/>
    <w:rsid w:val="004656AD"/>
    <w:rsid w:val="00465BE5"/>
    <w:rsid w:val="00466027"/>
    <w:rsid w:val="00466A0E"/>
    <w:rsid w:val="004674A3"/>
    <w:rsid w:val="00470350"/>
    <w:rsid w:val="00470410"/>
    <w:rsid w:val="00470E9B"/>
    <w:rsid w:val="00471AC8"/>
    <w:rsid w:val="00471EFB"/>
    <w:rsid w:val="0047202A"/>
    <w:rsid w:val="00472BE0"/>
    <w:rsid w:val="00472FB5"/>
    <w:rsid w:val="00473988"/>
    <w:rsid w:val="00473E02"/>
    <w:rsid w:val="00474273"/>
    <w:rsid w:val="004747AF"/>
    <w:rsid w:val="00474A24"/>
    <w:rsid w:val="00474BE0"/>
    <w:rsid w:val="00480211"/>
    <w:rsid w:val="00480273"/>
    <w:rsid w:val="004805CD"/>
    <w:rsid w:val="0048144F"/>
    <w:rsid w:val="00482A87"/>
    <w:rsid w:val="00482E21"/>
    <w:rsid w:val="0048315D"/>
    <w:rsid w:val="00484397"/>
    <w:rsid w:val="00484695"/>
    <w:rsid w:val="004848B1"/>
    <w:rsid w:val="00484D9F"/>
    <w:rsid w:val="004852B1"/>
    <w:rsid w:val="004875AE"/>
    <w:rsid w:val="00490889"/>
    <w:rsid w:val="00491DE9"/>
    <w:rsid w:val="00492496"/>
    <w:rsid w:val="004924A0"/>
    <w:rsid w:val="004925F2"/>
    <w:rsid w:val="00492D48"/>
    <w:rsid w:val="00492E5F"/>
    <w:rsid w:val="00493821"/>
    <w:rsid w:val="00493D0C"/>
    <w:rsid w:val="004946B9"/>
    <w:rsid w:val="00495DB6"/>
    <w:rsid w:val="00496071"/>
    <w:rsid w:val="00496AA8"/>
    <w:rsid w:val="00496E28"/>
    <w:rsid w:val="0049737F"/>
    <w:rsid w:val="00497CD6"/>
    <w:rsid w:val="004A117C"/>
    <w:rsid w:val="004A2728"/>
    <w:rsid w:val="004A325B"/>
    <w:rsid w:val="004A4D90"/>
    <w:rsid w:val="004A5751"/>
    <w:rsid w:val="004A5CC6"/>
    <w:rsid w:val="004A745E"/>
    <w:rsid w:val="004B0C5F"/>
    <w:rsid w:val="004B1154"/>
    <w:rsid w:val="004B1C83"/>
    <w:rsid w:val="004B3118"/>
    <w:rsid w:val="004B33F7"/>
    <w:rsid w:val="004B3812"/>
    <w:rsid w:val="004B3FE3"/>
    <w:rsid w:val="004B4436"/>
    <w:rsid w:val="004B769D"/>
    <w:rsid w:val="004C067A"/>
    <w:rsid w:val="004C1B7E"/>
    <w:rsid w:val="004C34A2"/>
    <w:rsid w:val="004C3B1E"/>
    <w:rsid w:val="004C3BEA"/>
    <w:rsid w:val="004C52D1"/>
    <w:rsid w:val="004C6495"/>
    <w:rsid w:val="004C6A2A"/>
    <w:rsid w:val="004C79DD"/>
    <w:rsid w:val="004D14D6"/>
    <w:rsid w:val="004D1B0B"/>
    <w:rsid w:val="004D265B"/>
    <w:rsid w:val="004D5FE1"/>
    <w:rsid w:val="004D6DC0"/>
    <w:rsid w:val="004D7498"/>
    <w:rsid w:val="004E14FA"/>
    <w:rsid w:val="004E296D"/>
    <w:rsid w:val="004E5903"/>
    <w:rsid w:val="004E666D"/>
    <w:rsid w:val="004F0CD0"/>
    <w:rsid w:val="004F204D"/>
    <w:rsid w:val="004F27C0"/>
    <w:rsid w:val="004F2840"/>
    <w:rsid w:val="004F28F4"/>
    <w:rsid w:val="004F2CBD"/>
    <w:rsid w:val="004F54FB"/>
    <w:rsid w:val="004F5A4C"/>
    <w:rsid w:val="004F7442"/>
    <w:rsid w:val="004F7C62"/>
    <w:rsid w:val="00500258"/>
    <w:rsid w:val="00500F16"/>
    <w:rsid w:val="00503507"/>
    <w:rsid w:val="00503638"/>
    <w:rsid w:val="005053B5"/>
    <w:rsid w:val="00505AD9"/>
    <w:rsid w:val="00505DFB"/>
    <w:rsid w:val="0050624A"/>
    <w:rsid w:val="00506E5C"/>
    <w:rsid w:val="005079E5"/>
    <w:rsid w:val="00511A12"/>
    <w:rsid w:val="00513BA8"/>
    <w:rsid w:val="005151C4"/>
    <w:rsid w:val="005155C5"/>
    <w:rsid w:val="00517B8A"/>
    <w:rsid w:val="00517CAF"/>
    <w:rsid w:val="0052196B"/>
    <w:rsid w:val="00522B35"/>
    <w:rsid w:val="00523EA6"/>
    <w:rsid w:val="00523F31"/>
    <w:rsid w:val="00524980"/>
    <w:rsid w:val="005251AE"/>
    <w:rsid w:val="00525473"/>
    <w:rsid w:val="00525710"/>
    <w:rsid w:val="00525A8D"/>
    <w:rsid w:val="00530720"/>
    <w:rsid w:val="005318D6"/>
    <w:rsid w:val="00534981"/>
    <w:rsid w:val="00534EC9"/>
    <w:rsid w:val="005357B3"/>
    <w:rsid w:val="00535D21"/>
    <w:rsid w:val="00536232"/>
    <w:rsid w:val="0053771B"/>
    <w:rsid w:val="005402F2"/>
    <w:rsid w:val="00540302"/>
    <w:rsid w:val="005411C0"/>
    <w:rsid w:val="0054137D"/>
    <w:rsid w:val="00541A6E"/>
    <w:rsid w:val="00541C66"/>
    <w:rsid w:val="00542327"/>
    <w:rsid w:val="00542746"/>
    <w:rsid w:val="00542A54"/>
    <w:rsid w:val="00542AAB"/>
    <w:rsid w:val="005440F6"/>
    <w:rsid w:val="00544640"/>
    <w:rsid w:val="00544D81"/>
    <w:rsid w:val="00544EF9"/>
    <w:rsid w:val="00545672"/>
    <w:rsid w:val="00545D4B"/>
    <w:rsid w:val="00550D7D"/>
    <w:rsid w:val="005526F0"/>
    <w:rsid w:val="00552CA0"/>
    <w:rsid w:val="00553546"/>
    <w:rsid w:val="00553D18"/>
    <w:rsid w:val="00553DDE"/>
    <w:rsid w:val="0055424D"/>
    <w:rsid w:val="00554460"/>
    <w:rsid w:val="00555722"/>
    <w:rsid w:val="00555AF1"/>
    <w:rsid w:val="00556102"/>
    <w:rsid w:val="00556538"/>
    <w:rsid w:val="005565FD"/>
    <w:rsid w:val="0056186E"/>
    <w:rsid w:val="00561F1F"/>
    <w:rsid w:val="00562A8F"/>
    <w:rsid w:val="0056396E"/>
    <w:rsid w:val="00563C85"/>
    <w:rsid w:val="00564826"/>
    <w:rsid w:val="00565105"/>
    <w:rsid w:val="005658F2"/>
    <w:rsid w:val="00570C99"/>
    <w:rsid w:val="00570D04"/>
    <w:rsid w:val="005711F2"/>
    <w:rsid w:val="00571B3B"/>
    <w:rsid w:val="005720C0"/>
    <w:rsid w:val="00572C10"/>
    <w:rsid w:val="005750A3"/>
    <w:rsid w:val="00576A8B"/>
    <w:rsid w:val="00580D83"/>
    <w:rsid w:val="00581629"/>
    <w:rsid w:val="0058280D"/>
    <w:rsid w:val="00591D22"/>
    <w:rsid w:val="005935F2"/>
    <w:rsid w:val="00594697"/>
    <w:rsid w:val="0059483D"/>
    <w:rsid w:val="005977EC"/>
    <w:rsid w:val="005A237C"/>
    <w:rsid w:val="005A3204"/>
    <w:rsid w:val="005A3E6F"/>
    <w:rsid w:val="005A458B"/>
    <w:rsid w:val="005A4A72"/>
    <w:rsid w:val="005A530F"/>
    <w:rsid w:val="005A61C0"/>
    <w:rsid w:val="005A62BC"/>
    <w:rsid w:val="005A65B4"/>
    <w:rsid w:val="005A6AB0"/>
    <w:rsid w:val="005B07E6"/>
    <w:rsid w:val="005B0EAA"/>
    <w:rsid w:val="005B1941"/>
    <w:rsid w:val="005B1BE8"/>
    <w:rsid w:val="005B29B9"/>
    <w:rsid w:val="005B3022"/>
    <w:rsid w:val="005B35C7"/>
    <w:rsid w:val="005B4731"/>
    <w:rsid w:val="005B4AF2"/>
    <w:rsid w:val="005B5126"/>
    <w:rsid w:val="005B52D9"/>
    <w:rsid w:val="005B53CC"/>
    <w:rsid w:val="005B5602"/>
    <w:rsid w:val="005B63F0"/>
    <w:rsid w:val="005B7056"/>
    <w:rsid w:val="005B71F1"/>
    <w:rsid w:val="005C028B"/>
    <w:rsid w:val="005C2F19"/>
    <w:rsid w:val="005C5150"/>
    <w:rsid w:val="005C6302"/>
    <w:rsid w:val="005C6468"/>
    <w:rsid w:val="005C6CDB"/>
    <w:rsid w:val="005C7518"/>
    <w:rsid w:val="005C7994"/>
    <w:rsid w:val="005D1433"/>
    <w:rsid w:val="005D1568"/>
    <w:rsid w:val="005D5703"/>
    <w:rsid w:val="005D58B5"/>
    <w:rsid w:val="005D62CB"/>
    <w:rsid w:val="005D7F8E"/>
    <w:rsid w:val="005E1364"/>
    <w:rsid w:val="005E3A66"/>
    <w:rsid w:val="005E5A20"/>
    <w:rsid w:val="005E5A5F"/>
    <w:rsid w:val="005E6125"/>
    <w:rsid w:val="005E6525"/>
    <w:rsid w:val="005E6F16"/>
    <w:rsid w:val="005F4822"/>
    <w:rsid w:val="005F4F14"/>
    <w:rsid w:val="005F53FD"/>
    <w:rsid w:val="005F705A"/>
    <w:rsid w:val="00600098"/>
    <w:rsid w:val="006018B8"/>
    <w:rsid w:val="00601F32"/>
    <w:rsid w:val="006022D6"/>
    <w:rsid w:val="00603E55"/>
    <w:rsid w:val="006040BA"/>
    <w:rsid w:val="00604755"/>
    <w:rsid w:val="006057E9"/>
    <w:rsid w:val="006102E3"/>
    <w:rsid w:val="0061079E"/>
    <w:rsid w:val="00610A8A"/>
    <w:rsid w:val="00611759"/>
    <w:rsid w:val="00611E7B"/>
    <w:rsid w:val="00612857"/>
    <w:rsid w:val="00612D9B"/>
    <w:rsid w:val="00614670"/>
    <w:rsid w:val="00614A41"/>
    <w:rsid w:val="00614B8C"/>
    <w:rsid w:val="00614DF5"/>
    <w:rsid w:val="00614E52"/>
    <w:rsid w:val="0061536C"/>
    <w:rsid w:val="0061549C"/>
    <w:rsid w:val="00615758"/>
    <w:rsid w:val="00615A9C"/>
    <w:rsid w:val="00617075"/>
    <w:rsid w:val="0061772C"/>
    <w:rsid w:val="00617898"/>
    <w:rsid w:val="00620993"/>
    <w:rsid w:val="0062340D"/>
    <w:rsid w:val="0062395A"/>
    <w:rsid w:val="00624BC3"/>
    <w:rsid w:val="00624F1D"/>
    <w:rsid w:val="0062691F"/>
    <w:rsid w:val="006272A7"/>
    <w:rsid w:val="006276AF"/>
    <w:rsid w:val="00627E9B"/>
    <w:rsid w:val="00631091"/>
    <w:rsid w:val="00634CD3"/>
    <w:rsid w:val="006360D8"/>
    <w:rsid w:val="0064024D"/>
    <w:rsid w:val="0064176D"/>
    <w:rsid w:val="0064283B"/>
    <w:rsid w:val="00643799"/>
    <w:rsid w:val="00643FCA"/>
    <w:rsid w:val="0064451C"/>
    <w:rsid w:val="00646B9D"/>
    <w:rsid w:val="00650859"/>
    <w:rsid w:val="00650A2F"/>
    <w:rsid w:val="0065118A"/>
    <w:rsid w:val="00652B94"/>
    <w:rsid w:val="00652D12"/>
    <w:rsid w:val="00653F40"/>
    <w:rsid w:val="006540A6"/>
    <w:rsid w:val="00654290"/>
    <w:rsid w:val="0065654D"/>
    <w:rsid w:val="0065714C"/>
    <w:rsid w:val="0066065F"/>
    <w:rsid w:val="00660A97"/>
    <w:rsid w:val="00661997"/>
    <w:rsid w:val="006624CA"/>
    <w:rsid w:val="00662794"/>
    <w:rsid w:val="00663126"/>
    <w:rsid w:val="006635D9"/>
    <w:rsid w:val="006644F1"/>
    <w:rsid w:val="0066566A"/>
    <w:rsid w:val="00665DC7"/>
    <w:rsid w:val="0066759F"/>
    <w:rsid w:val="006676D4"/>
    <w:rsid w:val="00667830"/>
    <w:rsid w:val="006679D7"/>
    <w:rsid w:val="00667A49"/>
    <w:rsid w:val="00671058"/>
    <w:rsid w:val="0067180F"/>
    <w:rsid w:val="00671F84"/>
    <w:rsid w:val="00673B0D"/>
    <w:rsid w:val="00676C6D"/>
    <w:rsid w:val="00681275"/>
    <w:rsid w:val="006816B4"/>
    <w:rsid w:val="00682BEA"/>
    <w:rsid w:val="00682D1B"/>
    <w:rsid w:val="006835AD"/>
    <w:rsid w:val="00684372"/>
    <w:rsid w:val="0068538B"/>
    <w:rsid w:val="00685EC2"/>
    <w:rsid w:val="006862A4"/>
    <w:rsid w:val="006913E3"/>
    <w:rsid w:val="00692A2D"/>
    <w:rsid w:val="00692B70"/>
    <w:rsid w:val="006937D8"/>
    <w:rsid w:val="00693B58"/>
    <w:rsid w:val="006951E5"/>
    <w:rsid w:val="00695D0A"/>
    <w:rsid w:val="006A0178"/>
    <w:rsid w:val="006A159D"/>
    <w:rsid w:val="006A21DF"/>
    <w:rsid w:val="006A22C9"/>
    <w:rsid w:val="006A28ED"/>
    <w:rsid w:val="006A2A49"/>
    <w:rsid w:val="006A32F1"/>
    <w:rsid w:val="006A3A49"/>
    <w:rsid w:val="006A3ED1"/>
    <w:rsid w:val="006A4FCB"/>
    <w:rsid w:val="006A5370"/>
    <w:rsid w:val="006A70EB"/>
    <w:rsid w:val="006A7174"/>
    <w:rsid w:val="006A7F36"/>
    <w:rsid w:val="006B0002"/>
    <w:rsid w:val="006B13BB"/>
    <w:rsid w:val="006B17BC"/>
    <w:rsid w:val="006B1848"/>
    <w:rsid w:val="006B34B1"/>
    <w:rsid w:val="006B490F"/>
    <w:rsid w:val="006B5883"/>
    <w:rsid w:val="006B7895"/>
    <w:rsid w:val="006B78A1"/>
    <w:rsid w:val="006C0631"/>
    <w:rsid w:val="006C11F4"/>
    <w:rsid w:val="006C32DA"/>
    <w:rsid w:val="006C3336"/>
    <w:rsid w:val="006C4548"/>
    <w:rsid w:val="006C4D03"/>
    <w:rsid w:val="006C556A"/>
    <w:rsid w:val="006C5EDD"/>
    <w:rsid w:val="006C631B"/>
    <w:rsid w:val="006C683A"/>
    <w:rsid w:val="006C68B3"/>
    <w:rsid w:val="006D02B5"/>
    <w:rsid w:val="006D068F"/>
    <w:rsid w:val="006D2B1E"/>
    <w:rsid w:val="006D2B69"/>
    <w:rsid w:val="006D3CC0"/>
    <w:rsid w:val="006D3F6C"/>
    <w:rsid w:val="006D40C9"/>
    <w:rsid w:val="006D598E"/>
    <w:rsid w:val="006D5F34"/>
    <w:rsid w:val="006D6F79"/>
    <w:rsid w:val="006D76AB"/>
    <w:rsid w:val="006E0083"/>
    <w:rsid w:val="006E05BA"/>
    <w:rsid w:val="006E1B99"/>
    <w:rsid w:val="006E2E95"/>
    <w:rsid w:val="006E3795"/>
    <w:rsid w:val="006E53EB"/>
    <w:rsid w:val="006E6C16"/>
    <w:rsid w:val="006E7568"/>
    <w:rsid w:val="006E7A79"/>
    <w:rsid w:val="006E7FD8"/>
    <w:rsid w:val="006F0C2F"/>
    <w:rsid w:val="006F23E2"/>
    <w:rsid w:val="006F38D4"/>
    <w:rsid w:val="006F3A1C"/>
    <w:rsid w:val="006F6F37"/>
    <w:rsid w:val="007005DD"/>
    <w:rsid w:val="00700EA2"/>
    <w:rsid w:val="00701A8B"/>
    <w:rsid w:val="00701E20"/>
    <w:rsid w:val="0070319C"/>
    <w:rsid w:val="007031D1"/>
    <w:rsid w:val="007046AA"/>
    <w:rsid w:val="0070544D"/>
    <w:rsid w:val="007070C6"/>
    <w:rsid w:val="00707E0B"/>
    <w:rsid w:val="00710459"/>
    <w:rsid w:val="00711DCC"/>
    <w:rsid w:val="00713CBD"/>
    <w:rsid w:val="00722AF6"/>
    <w:rsid w:val="00724587"/>
    <w:rsid w:val="00724DFF"/>
    <w:rsid w:val="0072539E"/>
    <w:rsid w:val="00727FC1"/>
    <w:rsid w:val="00732663"/>
    <w:rsid w:val="007326E2"/>
    <w:rsid w:val="007329EF"/>
    <w:rsid w:val="0073495D"/>
    <w:rsid w:val="00734B31"/>
    <w:rsid w:val="00736261"/>
    <w:rsid w:val="00737172"/>
    <w:rsid w:val="00737694"/>
    <w:rsid w:val="00737D09"/>
    <w:rsid w:val="00740AF4"/>
    <w:rsid w:val="0074339B"/>
    <w:rsid w:val="007450FC"/>
    <w:rsid w:val="007466C8"/>
    <w:rsid w:val="00746F6F"/>
    <w:rsid w:val="00750FC3"/>
    <w:rsid w:val="00751A0A"/>
    <w:rsid w:val="007523E6"/>
    <w:rsid w:val="007532C1"/>
    <w:rsid w:val="00754A03"/>
    <w:rsid w:val="00755277"/>
    <w:rsid w:val="00755B43"/>
    <w:rsid w:val="00755CA8"/>
    <w:rsid w:val="00755E87"/>
    <w:rsid w:val="00756CB6"/>
    <w:rsid w:val="00756F69"/>
    <w:rsid w:val="007572F1"/>
    <w:rsid w:val="0076035E"/>
    <w:rsid w:val="007605D8"/>
    <w:rsid w:val="007616C8"/>
    <w:rsid w:val="00763342"/>
    <w:rsid w:val="00764522"/>
    <w:rsid w:val="007658F1"/>
    <w:rsid w:val="00765C42"/>
    <w:rsid w:val="007662F0"/>
    <w:rsid w:val="0077088E"/>
    <w:rsid w:val="007718CE"/>
    <w:rsid w:val="00771B98"/>
    <w:rsid w:val="00772DBB"/>
    <w:rsid w:val="0077312E"/>
    <w:rsid w:val="00773D74"/>
    <w:rsid w:val="00776E55"/>
    <w:rsid w:val="007776F3"/>
    <w:rsid w:val="007815C5"/>
    <w:rsid w:val="00781FD3"/>
    <w:rsid w:val="007869AC"/>
    <w:rsid w:val="00790E63"/>
    <w:rsid w:val="00790FAC"/>
    <w:rsid w:val="00791431"/>
    <w:rsid w:val="00792B19"/>
    <w:rsid w:val="007948D5"/>
    <w:rsid w:val="00794F69"/>
    <w:rsid w:val="00795EB9"/>
    <w:rsid w:val="00797526"/>
    <w:rsid w:val="007A1563"/>
    <w:rsid w:val="007A2D5B"/>
    <w:rsid w:val="007A47BD"/>
    <w:rsid w:val="007A6528"/>
    <w:rsid w:val="007A664D"/>
    <w:rsid w:val="007B58BF"/>
    <w:rsid w:val="007B5B79"/>
    <w:rsid w:val="007B677F"/>
    <w:rsid w:val="007B68C8"/>
    <w:rsid w:val="007B6F0D"/>
    <w:rsid w:val="007C084B"/>
    <w:rsid w:val="007C094C"/>
    <w:rsid w:val="007C1EF8"/>
    <w:rsid w:val="007C2725"/>
    <w:rsid w:val="007C3041"/>
    <w:rsid w:val="007D2477"/>
    <w:rsid w:val="007D2A99"/>
    <w:rsid w:val="007D32A7"/>
    <w:rsid w:val="007D348E"/>
    <w:rsid w:val="007D43CE"/>
    <w:rsid w:val="007D51C8"/>
    <w:rsid w:val="007D5598"/>
    <w:rsid w:val="007D559D"/>
    <w:rsid w:val="007D7390"/>
    <w:rsid w:val="007E0A9E"/>
    <w:rsid w:val="007E1E26"/>
    <w:rsid w:val="007E2747"/>
    <w:rsid w:val="007E3EEE"/>
    <w:rsid w:val="007E4522"/>
    <w:rsid w:val="007E48CE"/>
    <w:rsid w:val="007E526B"/>
    <w:rsid w:val="007E5445"/>
    <w:rsid w:val="007E57AA"/>
    <w:rsid w:val="007E57E7"/>
    <w:rsid w:val="007E6DF5"/>
    <w:rsid w:val="007F025F"/>
    <w:rsid w:val="007F094F"/>
    <w:rsid w:val="007F109B"/>
    <w:rsid w:val="007F10A4"/>
    <w:rsid w:val="007F2C13"/>
    <w:rsid w:val="007F3DDE"/>
    <w:rsid w:val="007F4305"/>
    <w:rsid w:val="007F4422"/>
    <w:rsid w:val="007F4462"/>
    <w:rsid w:val="007F6C1A"/>
    <w:rsid w:val="00800DF9"/>
    <w:rsid w:val="00801E75"/>
    <w:rsid w:val="00802399"/>
    <w:rsid w:val="008033B4"/>
    <w:rsid w:val="00803A10"/>
    <w:rsid w:val="00803BE7"/>
    <w:rsid w:val="00804926"/>
    <w:rsid w:val="00807E0D"/>
    <w:rsid w:val="008100C5"/>
    <w:rsid w:val="00811759"/>
    <w:rsid w:val="008128EA"/>
    <w:rsid w:val="00813070"/>
    <w:rsid w:val="008148DA"/>
    <w:rsid w:val="00816070"/>
    <w:rsid w:val="0081607E"/>
    <w:rsid w:val="00816236"/>
    <w:rsid w:val="008162B4"/>
    <w:rsid w:val="00817551"/>
    <w:rsid w:val="00817D94"/>
    <w:rsid w:val="00820689"/>
    <w:rsid w:val="00820BE5"/>
    <w:rsid w:val="0082104C"/>
    <w:rsid w:val="00821213"/>
    <w:rsid w:val="00822B5F"/>
    <w:rsid w:val="0082302F"/>
    <w:rsid w:val="00824724"/>
    <w:rsid w:val="008251D1"/>
    <w:rsid w:val="0082540C"/>
    <w:rsid w:val="00826376"/>
    <w:rsid w:val="008266B5"/>
    <w:rsid w:val="00826883"/>
    <w:rsid w:val="0082713C"/>
    <w:rsid w:val="008276AA"/>
    <w:rsid w:val="00827A75"/>
    <w:rsid w:val="00831190"/>
    <w:rsid w:val="0083201D"/>
    <w:rsid w:val="00832D77"/>
    <w:rsid w:val="00833022"/>
    <w:rsid w:val="00833CA3"/>
    <w:rsid w:val="008351CB"/>
    <w:rsid w:val="0083593D"/>
    <w:rsid w:val="00835CE6"/>
    <w:rsid w:val="00836730"/>
    <w:rsid w:val="00836E23"/>
    <w:rsid w:val="0083732C"/>
    <w:rsid w:val="0083763F"/>
    <w:rsid w:val="008402FC"/>
    <w:rsid w:val="00840F89"/>
    <w:rsid w:val="008410A8"/>
    <w:rsid w:val="0084282F"/>
    <w:rsid w:val="00842F52"/>
    <w:rsid w:val="008430F4"/>
    <w:rsid w:val="00851E34"/>
    <w:rsid w:val="00852B77"/>
    <w:rsid w:val="008556A5"/>
    <w:rsid w:val="00855FC6"/>
    <w:rsid w:val="008566C6"/>
    <w:rsid w:val="00856E66"/>
    <w:rsid w:val="0086096E"/>
    <w:rsid w:val="00861910"/>
    <w:rsid w:val="00862C49"/>
    <w:rsid w:val="0086339D"/>
    <w:rsid w:val="008639B2"/>
    <w:rsid w:val="00867341"/>
    <w:rsid w:val="00867567"/>
    <w:rsid w:val="00867A31"/>
    <w:rsid w:val="00870326"/>
    <w:rsid w:val="008704D1"/>
    <w:rsid w:val="0087058C"/>
    <w:rsid w:val="00870932"/>
    <w:rsid w:val="0087372B"/>
    <w:rsid w:val="0087452C"/>
    <w:rsid w:val="0087460E"/>
    <w:rsid w:val="00876FFB"/>
    <w:rsid w:val="008773B4"/>
    <w:rsid w:val="00877935"/>
    <w:rsid w:val="00877DE7"/>
    <w:rsid w:val="0088019C"/>
    <w:rsid w:val="0088128E"/>
    <w:rsid w:val="00883A52"/>
    <w:rsid w:val="00884E74"/>
    <w:rsid w:val="00885086"/>
    <w:rsid w:val="00885F50"/>
    <w:rsid w:val="008912CF"/>
    <w:rsid w:val="008912EB"/>
    <w:rsid w:val="0089322A"/>
    <w:rsid w:val="008934D6"/>
    <w:rsid w:val="0089468C"/>
    <w:rsid w:val="00896339"/>
    <w:rsid w:val="0089636E"/>
    <w:rsid w:val="00896B28"/>
    <w:rsid w:val="00896D60"/>
    <w:rsid w:val="008A08B5"/>
    <w:rsid w:val="008A1457"/>
    <w:rsid w:val="008A1BC9"/>
    <w:rsid w:val="008A2FB4"/>
    <w:rsid w:val="008A3D1D"/>
    <w:rsid w:val="008A4BCF"/>
    <w:rsid w:val="008A721F"/>
    <w:rsid w:val="008A7D30"/>
    <w:rsid w:val="008B0BEE"/>
    <w:rsid w:val="008B0F9D"/>
    <w:rsid w:val="008B0FDD"/>
    <w:rsid w:val="008B1970"/>
    <w:rsid w:val="008B2957"/>
    <w:rsid w:val="008B452F"/>
    <w:rsid w:val="008B4BD0"/>
    <w:rsid w:val="008B504C"/>
    <w:rsid w:val="008B50EE"/>
    <w:rsid w:val="008B558F"/>
    <w:rsid w:val="008B57E8"/>
    <w:rsid w:val="008B6093"/>
    <w:rsid w:val="008B6618"/>
    <w:rsid w:val="008B7865"/>
    <w:rsid w:val="008C13C5"/>
    <w:rsid w:val="008C1522"/>
    <w:rsid w:val="008C1A49"/>
    <w:rsid w:val="008C24B1"/>
    <w:rsid w:val="008C254F"/>
    <w:rsid w:val="008C4467"/>
    <w:rsid w:val="008C4D22"/>
    <w:rsid w:val="008C580A"/>
    <w:rsid w:val="008C72AB"/>
    <w:rsid w:val="008D1C3E"/>
    <w:rsid w:val="008D26C2"/>
    <w:rsid w:val="008D2743"/>
    <w:rsid w:val="008D2FBD"/>
    <w:rsid w:val="008D3D21"/>
    <w:rsid w:val="008D43C7"/>
    <w:rsid w:val="008D645A"/>
    <w:rsid w:val="008D69A2"/>
    <w:rsid w:val="008D69FA"/>
    <w:rsid w:val="008D6D35"/>
    <w:rsid w:val="008E1442"/>
    <w:rsid w:val="008E248E"/>
    <w:rsid w:val="008E2699"/>
    <w:rsid w:val="008E2905"/>
    <w:rsid w:val="008E2E41"/>
    <w:rsid w:val="008E33FB"/>
    <w:rsid w:val="008E448C"/>
    <w:rsid w:val="008E537B"/>
    <w:rsid w:val="008E5F2A"/>
    <w:rsid w:val="008E62DB"/>
    <w:rsid w:val="008E6DE6"/>
    <w:rsid w:val="008E7DD7"/>
    <w:rsid w:val="008F0538"/>
    <w:rsid w:val="008F0E8E"/>
    <w:rsid w:val="008F0F92"/>
    <w:rsid w:val="008F23AA"/>
    <w:rsid w:val="008F4C22"/>
    <w:rsid w:val="008F502C"/>
    <w:rsid w:val="008F59E9"/>
    <w:rsid w:val="008F68FA"/>
    <w:rsid w:val="008F6914"/>
    <w:rsid w:val="008F6D7D"/>
    <w:rsid w:val="008F7C3D"/>
    <w:rsid w:val="009006D5"/>
    <w:rsid w:val="00900D0E"/>
    <w:rsid w:val="00901731"/>
    <w:rsid w:val="00902DE5"/>
    <w:rsid w:val="00903055"/>
    <w:rsid w:val="00903DE7"/>
    <w:rsid w:val="00904685"/>
    <w:rsid w:val="00905D7F"/>
    <w:rsid w:val="00905F7A"/>
    <w:rsid w:val="009070E0"/>
    <w:rsid w:val="00907361"/>
    <w:rsid w:val="009073F2"/>
    <w:rsid w:val="00907B2E"/>
    <w:rsid w:val="0091064A"/>
    <w:rsid w:val="00910B55"/>
    <w:rsid w:val="00910C0B"/>
    <w:rsid w:val="00911592"/>
    <w:rsid w:val="00911F25"/>
    <w:rsid w:val="00914E14"/>
    <w:rsid w:val="00915E48"/>
    <w:rsid w:val="00915F24"/>
    <w:rsid w:val="009171DD"/>
    <w:rsid w:val="009179AA"/>
    <w:rsid w:val="00917BD8"/>
    <w:rsid w:val="00922F33"/>
    <w:rsid w:val="009249B3"/>
    <w:rsid w:val="009254DF"/>
    <w:rsid w:val="00925864"/>
    <w:rsid w:val="00925CCF"/>
    <w:rsid w:val="009264A9"/>
    <w:rsid w:val="009271E7"/>
    <w:rsid w:val="00931771"/>
    <w:rsid w:val="00933E31"/>
    <w:rsid w:val="0093459D"/>
    <w:rsid w:val="009369BD"/>
    <w:rsid w:val="00937F32"/>
    <w:rsid w:val="009402A0"/>
    <w:rsid w:val="00940438"/>
    <w:rsid w:val="0094076E"/>
    <w:rsid w:val="009464E4"/>
    <w:rsid w:val="00946679"/>
    <w:rsid w:val="0094683B"/>
    <w:rsid w:val="00950568"/>
    <w:rsid w:val="00951296"/>
    <w:rsid w:val="00952A11"/>
    <w:rsid w:val="0095482D"/>
    <w:rsid w:val="009555FF"/>
    <w:rsid w:val="00956B27"/>
    <w:rsid w:val="00957224"/>
    <w:rsid w:val="009577F1"/>
    <w:rsid w:val="00957EC8"/>
    <w:rsid w:val="0096027A"/>
    <w:rsid w:val="0096066B"/>
    <w:rsid w:val="009607AA"/>
    <w:rsid w:val="00962322"/>
    <w:rsid w:val="00962506"/>
    <w:rsid w:val="00962CDB"/>
    <w:rsid w:val="00963E61"/>
    <w:rsid w:val="0096488F"/>
    <w:rsid w:val="00964A05"/>
    <w:rsid w:val="009671A0"/>
    <w:rsid w:val="0096722A"/>
    <w:rsid w:val="00967596"/>
    <w:rsid w:val="00967977"/>
    <w:rsid w:val="00967F17"/>
    <w:rsid w:val="009700A8"/>
    <w:rsid w:val="00970138"/>
    <w:rsid w:val="009702CD"/>
    <w:rsid w:val="009739C2"/>
    <w:rsid w:val="00974D70"/>
    <w:rsid w:val="00975DD7"/>
    <w:rsid w:val="009765C2"/>
    <w:rsid w:val="0098189C"/>
    <w:rsid w:val="00982205"/>
    <w:rsid w:val="00983213"/>
    <w:rsid w:val="009835C8"/>
    <w:rsid w:val="00983B66"/>
    <w:rsid w:val="00984BF4"/>
    <w:rsid w:val="00985C14"/>
    <w:rsid w:val="00985D86"/>
    <w:rsid w:val="00986276"/>
    <w:rsid w:val="00986F9C"/>
    <w:rsid w:val="00990BD5"/>
    <w:rsid w:val="00991314"/>
    <w:rsid w:val="00991B4E"/>
    <w:rsid w:val="00992455"/>
    <w:rsid w:val="00992DE5"/>
    <w:rsid w:val="009934D4"/>
    <w:rsid w:val="009937DB"/>
    <w:rsid w:val="009949B2"/>
    <w:rsid w:val="00995AE1"/>
    <w:rsid w:val="00996E81"/>
    <w:rsid w:val="009975F4"/>
    <w:rsid w:val="009978DA"/>
    <w:rsid w:val="00997AF9"/>
    <w:rsid w:val="00997BB6"/>
    <w:rsid w:val="00997F20"/>
    <w:rsid w:val="009A0558"/>
    <w:rsid w:val="009A11C4"/>
    <w:rsid w:val="009A14FB"/>
    <w:rsid w:val="009A4503"/>
    <w:rsid w:val="009A58B3"/>
    <w:rsid w:val="009A59B6"/>
    <w:rsid w:val="009A5A5D"/>
    <w:rsid w:val="009A5D95"/>
    <w:rsid w:val="009A65F0"/>
    <w:rsid w:val="009A65FA"/>
    <w:rsid w:val="009A6979"/>
    <w:rsid w:val="009A6AC9"/>
    <w:rsid w:val="009A6DAD"/>
    <w:rsid w:val="009A752D"/>
    <w:rsid w:val="009B0219"/>
    <w:rsid w:val="009B1AAF"/>
    <w:rsid w:val="009B1F2F"/>
    <w:rsid w:val="009B2D8B"/>
    <w:rsid w:val="009B54CB"/>
    <w:rsid w:val="009B56D7"/>
    <w:rsid w:val="009B7D1F"/>
    <w:rsid w:val="009C0702"/>
    <w:rsid w:val="009C2334"/>
    <w:rsid w:val="009C40F2"/>
    <w:rsid w:val="009C5367"/>
    <w:rsid w:val="009C54C1"/>
    <w:rsid w:val="009C61B8"/>
    <w:rsid w:val="009C6326"/>
    <w:rsid w:val="009C7B56"/>
    <w:rsid w:val="009C7EE6"/>
    <w:rsid w:val="009D01D3"/>
    <w:rsid w:val="009D0F63"/>
    <w:rsid w:val="009D12C8"/>
    <w:rsid w:val="009D1CC6"/>
    <w:rsid w:val="009D375C"/>
    <w:rsid w:val="009D493A"/>
    <w:rsid w:val="009D59D9"/>
    <w:rsid w:val="009D6C94"/>
    <w:rsid w:val="009D6D5B"/>
    <w:rsid w:val="009D70B7"/>
    <w:rsid w:val="009D7428"/>
    <w:rsid w:val="009D75E3"/>
    <w:rsid w:val="009D7C6B"/>
    <w:rsid w:val="009E0170"/>
    <w:rsid w:val="009E01BA"/>
    <w:rsid w:val="009E0A0F"/>
    <w:rsid w:val="009E163B"/>
    <w:rsid w:val="009E1C4A"/>
    <w:rsid w:val="009E1F38"/>
    <w:rsid w:val="009E3454"/>
    <w:rsid w:val="009E40D5"/>
    <w:rsid w:val="009E5B4E"/>
    <w:rsid w:val="009E644E"/>
    <w:rsid w:val="009E748E"/>
    <w:rsid w:val="009F0A01"/>
    <w:rsid w:val="009F30A8"/>
    <w:rsid w:val="009F5E50"/>
    <w:rsid w:val="009F7008"/>
    <w:rsid w:val="00A00739"/>
    <w:rsid w:val="00A007BD"/>
    <w:rsid w:val="00A03E95"/>
    <w:rsid w:val="00A04819"/>
    <w:rsid w:val="00A05C00"/>
    <w:rsid w:val="00A071A7"/>
    <w:rsid w:val="00A10D10"/>
    <w:rsid w:val="00A10EA5"/>
    <w:rsid w:val="00A118B1"/>
    <w:rsid w:val="00A13A05"/>
    <w:rsid w:val="00A13F5C"/>
    <w:rsid w:val="00A14793"/>
    <w:rsid w:val="00A176C4"/>
    <w:rsid w:val="00A20D18"/>
    <w:rsid w:val="00A20E84"/>
    <w:rsid w:val="00A2106A"/>
    <w:rsid w:val="00A22B86"/>
    <w:rsid w:val="00A25FD9"/>
    <w:rsid w:val="00A268B3"/>
    <w:rsid w:val="00A30A95"/>
    <w:rsid w:val="00A3139E"/>
    <w:rsid w:val="00A32209"/>
    <w:rsid w:val="00A33759"/>
    <w:rsid w:val="00A33D90"/>
    <w:rsid w:val="00A34F81"/>
    <w:rsid w:val="00A3747B"/>
    <w:rsid w:val="00A4047C"/>
    <w:rsid w:val="00A4117D"/>
    <w:rsid w:val="00A41F73"/>
    <w:rsid w:val="00A4201F"/>
    <w:rsid w:val="00A438CA"/>
    <w:rsid w:val="00A448AB"/>
    <w:rsid w:val="00A44B1B"/>
    <w:rsid w:val="00A453AF"/>
    <w:rsid w:val="00A4684D"/>
    <w:rsid w:val="00A46F5B"/>
    <w:rsid w:val="00A47709"/>
    <w:rsid w:val="00A505F0"/>
    <w:rsid w:val="00A507CC"/>
    <w:rsid w:val="00A5207D"/>
    <w:rsid w:val="00A52371"/>
    <w:rsid w:val="00A55250"/>
    <w:rsid w:val="00A55425"/>
    <w:rsid w:val="00A5616C"/>
    <w:rsid w:val="00A57BC3"/>
    <w:rsid w:val="00A60197"/>
    <w:rsid w:val="00A6497F"/>
    <w:rsid w:val="00A66FC7"/>
    <w:rsid w:val="00A706DC"/>
    <w:rsid w:val="00A71E1D"/>
    <w:rsid w:val="00A73B44"/>
    <w:rsid w:val="00A74718"/>
    <w:rsid w:val="00A76582"/>
    <w:rsid w:val="00A8160F"/>
    <w:rsid w:val="00A820F6"/>
    <w:rsid w:val="00A84522"/>
    <w:rsid w:val="00A845BB"/>
    <w:rsid w:val="00A85326"/>
    <w:rsid w:val="00A872A2"/>
    <w:rsid w:val="00A877FD"/>
    <w:rsid w:val="00A87FE6"/>
    <w:rsid w:val="00A912C5"/>
    <w:rsid w:val="00A91862"/>
    <w:rsid w:val="00A91B10"/>
    <w:rsid w:val="00A92630"/>
    <w:rsid w:val="00A94DF5"/>
    <w:rsid w:val="00A950C2"/>
    <w:rsid w:val="00A95DA3"/>
    <w:rsid w:val="00A96B88"/>
    <w:rsid w:val="00AA0813"/>
    <w:rsid w:val="00AA2C77"/>
    <w:rsid w:val="00AA3A67"/>
    <w:rsid w:val="00AA3B3D"/>
    <w:rsid w:val="00AA4624"/>
    <w:rsid w:val="00AA52F8"/>
    <w:rsid w:val="00AA550D"/>
    <w:rsid w:val="00AA7079"/>
    <w:rsid w:val="00AA7412"/>
    <w:rsid w:val="00AA7E83"/>
    <w:rsid w:val="00AB004D"/>
    <w:rsid w:val="00AB03E5"/>
    <w:rsid w:val="00AB100B"/>
    <w:rsid w:val="00AB1391"/>
    <w:rsid w:val="00AB2425"/>
    <w:rsid w:val="00AB30DB"/>
    <w:rsid w:val="00AB31E4"/>
    <w:rsid w:val="00AB33A8"/>
    <w:rsid w:val="00AB62F6"/>
    <w:rsid w:val="00AB7A27"/>
    <w:rsid w:val="00AC0029"/>
    <w:rsid w:val="00AC1358"/>
    <w:rsid w:val="00AC188F"/>
    <w:rsid w:val="00AC1D4F"/>
    <w:rsid w:val="00AC3549"/>
    <w:rsid w:val="00AC357D"/>
    <w:rsid w:val="00AC456B"/>
    <w:rsid w:val="00AC4609"/>
    <w:rsid w:val="00AC4F39"/>
    <w:rsid w:val="00AC5E1B"/>
    <w:rsid w:val="00AC6716"/>
    <w:rsid w:val="00AC7302"/>
    <w:rsid w:val="00AC7F49"/>
    <w:rsid w:val="00AD0165"/>
    <w:rsid w:val="00AD077F"/>
    <w:rsid w:val="00AD21EB"/>
    <w:rsid w:val="00AD2C2B"/>
    <w:rsid w:val="00AD3018"/>
    <w:rsid w:val="00AD48FD"/>
    <w:rsid w:val="00AD5345"/>
    <w:rsid w:val="00AD5A6F"/>
    <w:rsid w:val="00AD5D89"/>
    <w:rsid w:val="00AD6E4D"/>
    <w:rsid w:val="00AD6FC7"/>
    <w:rsid w:val="00AD727F"/>
    <w:rsid w:val="00AE1C0F"/>
    <w:rsid w:val="00AE2939"/>
    <w:rsid w:val="00AE40A1"/>
    <w:rsid w:val="00AE4C2E"/>
    <w:rsid w:val="00AE4F9C"/>
    <w:rsid w:val="00AE58BD"/>
    <w:rsid w:val="00AE627D"/>
    <w:rsid w:val="00AE62B4"/>
    <w:rsid w:val="00AE6FD8"/>
    <w:rsid w:val="00AE78CC"/>
    <w:rsid w:val="00AF0423"/>
    <w:rsid w:val="00AF10C2"/>
    <w:rsid w:val="00AF2252"/>
    <w:rsid w:val="00AF2938"/>
    <w:rsid w:val="00AF29F7"/>
    <w:rsid w:val="00AF2E54"/>
    <w:rsid w:val="00AF370C"/>
    <w:rsid w:val="00AF4DF4"/>
    <w:rsid w:val="00AF54E6"/>
    <w:rsid w:val="00AF5E86"/>
    <w:rsid w:val="00AF69F9"/>
    <w:rsid w:val="00AF7C79"/>
    <w:rsid w:val="00B00742"/>
    <w:rsid w:val="00B02660"/>
    <w:rsid w:val="00B029F1"/>
    <w:rsid w:val="00B044E2"/>
    <w:rsid w:val="00B04DB1"/>
    <w:rsid w:val="00B04DDB"/>
    <w:rsid w:val="00B0575D"/>
    <w:rsid w:val="00B10258"/>
    <w:rsid w:val="00B1030E"/>
    <w:rsid w:val="00B10537"/>
    <w:rsid w:val="00B107B3"/>
    <w:rsid w:val="00B10DD5"/>
    <w:rsid w:val="00B1189E"/>
    <w:rsid w:val="00B11B2B"/>
    <w:rsid w:val="00B12323"/>
    <w:rsid w:val="00B12E3F"/>
    <w:rsid w:val="00B13C14"/>
    <w:rsid w:val="00B162B3"/>
    <w:rsid w:val="00B16734"/>
    <w:rsid w:val="00B167EE"/>
    <w:rsid w:val="00B169ED"/>
    <w:rsid w:val="00B17D3C"/>
    <w:rsid w:val="00B22994"/>
    <w:rsid w:val="00B25405"/>
    <w:rsid w:val="00B313FF"/>
    <w:rsid w:val="00B32752"/>
    <w:rsid w:val="00B33893"/>
    <w:rsid w:val="00B3492A"/>
    <w:rsid w:val="00B35283"/>
    <w:rsid w:val="00B363D3"/>
    <w:rsid w:val="00B364E3"/>
    <w:rsid w:val="00B373A4"/>
    <w:rsid w:val="00B37495"/>
    <w:rsid w:val="00B4179F"/>
    <w:rsid w:val="00B4191A"/>
    <w:rsid w:val="00B41A4F"/>
    <w:rsid w:val="00B420B5"/>
    <w:rsid w:val="00B42473"/>
    <w:rsid w:val="00B42B3F"/>
    <w:rsid w:val="00B43C7A"/>
    <w:rsid w:val="00B4488C"/>
    <w:rsid w:val="00B46226"/>
    <w:rsid w:val="00B50D42"/>
    <w:rsid w:val="00B53A2A"/>
    <w:rsid w:val="00B54DC9"/>
    <w:rsid w:val="00B54F17"/>
    <w:rsid w:val="00B55D30"/>
    <w:rsid w:val="00B57DD5"/>
    <w:rsid w:val="00B60C8D"/>
    <w:rsid w:val="00B6219B"/>
    <w:rsid w:val="00B62993"/>
    <w:rsid w:val="00B62FF3"/>
    <w:rsid w:val="00B64EF8"/>
    <w:rsid w:val="00B65110"/>
    <w:rsid w:val="00B65E39"/>
    <w:rsid w:val="00B667AD"/>
    <w:rsid w:val="00B66E3B"/>
    <w:rsid w:val="00B6765A"/>
    <w:rsid w:val="00B67D76"/>
    <w:rsid w:val="00B7054A"/>
    <w:rsid w:val="00B70AC6"/>
    <w:rsid w:val="00B71174"/>
    <w:rsid w:val="00B71A14"/>
    <w:rsid w:val="00B72EAF"/>
    <w:rsid w:val="00B74910"/>
    <w:rsid w:val="00B762CA"/>
    <w:rsid w:val="00B82B42"/>
    <w:rsid w:val="00B83A57"/>
    <w:rsid w:val="00B83CAC"/>
    <w:rsid w:val="00B83EA2"/>
    <w:rsid w:val="00B844BC"/>
    <w:rsid w:val="00B85B0A"/>
    <w:rsid w:val="00B90AE2"/>
    <w:rsid w:val="00B90E5B"/>
    <w:rsid w:val="00B9371D"/>
    <w:rsid w:val="00B956C4"/>
    <w:rsid w:val="00B95B5D"/>
    <w:rsid w:val="00B962AF"/>
    <w:rsid w:val="00B96341"/>
    <w:rsid w:val="00B97C1C"/>
    <w:rsid w:val="00BA0E05"/>
    <w:rsid w:val="00BA19D5"/>
    <w:rsid w:val="00BA21C7"/>
    <w:rsid w:val="00BA2AF8"/>
    <w:rsid w:val="00BA3753"/>
    <w:rsid w:val="00BA43CD"/>
    <w:rsid w:val="00BA5700"/>
    <w:rsid w:val="00BA6C9E"/>
    <w:rsid w:val="00BA6F11"/>
    <w:rsid w:val="00BA7221"/>
    <w:rsid w:val="00BA7F35"/>
    <w:rsid w:val="00BB0124"/>
    <w:rsid w:val="00BB0AFD"/>
    <w:rsid w:val="00BB0D58"/>
    <w:rsid w:val="00BB13BB"/>
    <w:rsid w:val="00BB2BBF"/>
    <w:rsid w:val="00BB3023"/>
    <w:rsid w:val="00BB399C"/>
    <w:rsid w:val="00BB6A72"/>
    <w:rsid w:val="00BB7D42"/>
    <w:rsid w:val="00BC10A8"/>
    <w:rsid w:val="00BC2E50"/>
    <w:rsid w:val="00BC2EC5"/>
    <w:rsid w:val="00BC38FD"/>
    <w:rsid w:val="00BC58B1"/>
    <w:rsid w:val="00BD0681"/>
    <w:rsid w:val="00BD0CE4"/>
    <w:rsid w:val="00BD0EBB"/>
    <w:rsid w:val="00BD0F02"/>
    <w:rsid w:val="00BD51CA"/>
    <w:rsid w:val="00BD54BC"/>
    <w:rsid w:val="00BD55B5"/>
    <w:rsid w:val="00BD6477"/>
    <w:rsid w:val="00BD76C4"/>
    <w:rsid w:val="00BE28C0"/>
    <w:rsid w:val="00BE33E0"/>
    <w:rsid w:val="00BE3841"/>
    <w:rsid w:val="00BE387A"/>
    <w:rsid w:val="00BE40F1"/>
    <w:rsid w:val="00BE4AED"/>
    <w:rsid w:val="00BE5E45"/>
    <w:rsid w:val="00BF0004"/>
    <w:rsid w:val="00BF141D"/>
    <w:rsid w:val="00BF2DCF"/>
    <w:rsid w:val="00BF38D6"/>
    <w:rsid w:val="00BF38E3"/>
    <w:rsid w:val="00BF3F37"/>
    <w:rsid w:val="00BF4901"/>
    <w:rsid w:val="00BF50E3"/>
    <w:rsid w:val="00BF5721"/>
    <w:rsid w:val="00BF60DA"/>
    <w:rsid w:val="00BF664E"/>
    <w:rsid w:val="00BF71AE"/>
    <w:rsid w:val="00BF77F6"/>
    <w:rsid w:val="00C00B8F"/>
    <w:rsid w:val="00C012D5"/>
    <w:rsid w:val="00C01B24"/>
    <w:rsid w:val="00C024A9"/>
    <w:rsid w:val="00C02C7D"/>
    <w:rsid w:val="00C02D97"/>
    <w:rsid w:val="00C03190"/>
    <w:rsid w:val="00C03E15"/>
    <w:rsid w:val="00C04FCC"/>
    <w:rsid w:val="00C052AD"/>
    <w:rsid w:val="00C05883"/>
    <w:rsid w:val="00C1147F"/>
    <w:rsid w:val="00C1196A"/>
    <w:rsid w:val="00C11C33"/>
    <w:rsid w:val="00C120BF"/>
    <w:rsid w:val="00C12907"/>
    <w:rsid w:val="00C1454F"/>
    <w:rsid w:val="00C15FB3"/>
    <w:rsid w:val="00C17418"/>
    <w:rsid w:val="00C20060"/>
    <w:rsid w:val="00C20087"/>
    <w:rsid w:val="00C22859"/>
    <w:rsid w:val="00C22922"/>
    <w:rsid w:val="00C24831"/>
    <w:rsid w:val="00C2504A"/>
    <w:rsid w:val="00C26AA9"/>
    <w:rsid w:val="00C26BE1"/>
    <w:rsid w:val="00C27432"/>
    <w:rsid w:val="00C27BFB"/>
    <w:rsid w:val="00C30CEA"/>
    <w:rsid w:val="00C33557"/>
    <w:rsid w:val="00C350E5"/>
    <w:rsid w:val="00C4173C"/>
    <w:rsid w:val="00C41795"/>
    <w:rsid w:val="00C42D8A"/>
    <w:rsid w:val="00C42DBC"/>
    <w:rsid w:val="00C45B74"/>
    <w:rsid w:val="00C45D23"/>
    <w:rsid w:val="00C467FD"/>
    <w:rsid w:val="00C46C18"/>
    <w:rsid w:val="00C47BA2"/>
    <w:rsid w:val="00C50575"/>
    <w:rsid w:val="00C50A3A"/>
    <w:rsid w:val="00C51717"/>
    <w:rsid w:val="00C533B8"/>
    <w:rsid w:val="00C54681"/>
    <w:rsid w:val="00C555A2"/>
    <w:rsid w:val="00C556B0"/>
    <w:rsid w:val="00C565B3"/>
    <w:rsid w:val="00C57FD6"/>
    <w:rsid w:val="00C607E9"/>
    <w:rsid w:val="00C61803"/>
    <w:rsid w:val="00C61ED9"/>
    <w:rsid w:val="00C62E40"/>
    <w:rsid w:val="00C633D9"/>
    <w:rsid w:val="00C63C37"/>
    <w:rsid w:val="00C64BD7"/>
    <w:rsid w:val="00C65363"/>
    <w:rsid w:val="00C65827"/>
    <w:rsid w:val="00C66DDB"/>
    <w:rsid w:val="00C67C41"/>
    <w:rsid w:val="00C67D86"/>
    <w:rsid w:val="00C70312"/>
    <w:rsid w:val="00C70B98"/>
    <w:rsid w:val="00C7204F"/>
    <w:rsid w:val="00C7270E"/>
    <w:rsid w:val="00C72AFD"/>
    <w:rsid w:val="00C747F7"/>
    <w:rsid w:val="00C74E03"/>
    <w:rsid w:val="00C7568B"/>
    <w:rsid w:val="00C75F29"/>
    <w:rsid w:val="00C77DE1"/>
    <w:rsid w:val="00C80E29"/>
    <w:rsid w:val="00C844E3"/>
    <w:rsid w:val="00C85649"/>
    <w:rsid w:val="00C859A6"/>
    <w:rsid w:val="00C85C67"/>
    <w:rsid w:val="00C86583"/>
    <w:rsid w:val="00C9158D"/>
    <w:rsid w:val="00C917F2"/>
    <w:rsid w:val="00C91921"/>
    <w:rsid w:val="00C93E29"/>
    <w:rsid w:val="00C93EE7"/>
    <w:rsid w:val="00C94024"/>
    <w:rsid w:val="00C9468A"/>
    <w:rsid w:val="00C949B8"/>
    <w:rsid w:val="00C95FD6"/>
    <w:rsid w:val="00C96842"/>
    <w:rsid w:val="00C973C9"/>
    <w:rsid w:val="00CA0026"/>
    <w:rsid w:val="00CA0FB1"/>
    <w:rsid w:val="00CA16BF"/>
    <w:rsid w:val="00CA1A41"/>
    <w:rsid w:val="00CA2529"/>
    <w:rsid w:val="00CA2F84"/>
    <w:rsid w:val="00CA3CC0"/>
    <w:rsid w:val="00CA42A4"/>
    <w:rsid w:val="00CA4B14"/>
    <w:rsid w:val="00CA5D51"/>
    <w:rsid w:val="00CA62B0"/>
    <w:rsid w:val="00CA78DF"/>
    <w:rsid w:val="00CB0204"/>
    <w:rsid w:val="00CB056C"/>
    <w:rsid w:val="00CB1173"/>
    <w:rsid w:val="00CB273D"/>
    <w:rsid w:val="00CB42D2"/>
    <w:rsid w:val="00CB463F"/>
    <w:rsid w:val="00CB6436"/>
    <w:rsid w:val="00CB746C"/>
    <w:rsid w:val="00CB755D"/>
    <w:rsid w:val="00CC0733"/>
    <w:rsid w:val="00CC181E"/>
    <w:rsid w:val="00CC3903"/>
    <w:rsid w:val="00CC3A15"/>
    <w:rsid w:val="00CC41F0"/>
    <w:rsid w:val="00CC4D6E"/>
    <w:rsid w:val="00CC4F33"/>
    <w:rsid w:val="00CC541A"/>
    <w:rsid w:val="00CC6055"/>
    <w:rsid w:val="00CC6E0D"/>
    <w:rsid w:val="00CC6E37"/>
    <w:rsid w:val="00CD16E3"/>
    <w:rsid w:val="00CD27FF"/>
    <w:rsid w:val="00CD2FC7"/>
    <w:rsid w:val="00CD426A"/>
    <w:rsid w:val="00CD43AA"/>
    <w:rsid w:val="00CD57CB"/>
    <w:rsid w:val="00CD6984"/>
    <w:rsid w:val="00CD6E4E"/>
    <w:rsid w:val="00CD6E50"/>
    <w:rsid w:val="00CE06BF"/>
    <w:rsid w:val="00CE10E3"/>
    <w:rsid w:val="00CE1B2A"/>
    <w:rsid w:val="00CE6224"/>
    <w:rsid w:val="00CE68FE"/>
    <w:rsid w:val="00CE6BA7"/>
    <w:rsid w:val="00CF0FD2"/>
    <w:rsid w:val="00CF1284"/>
    <w:rsid w:val="00CF1808"/>
    <w:rsid w:val="00CF28E1"/>
    <w:rsid w:val="00CF37E6"/>
    <w:rsid w:val="00CF4243"/>
    <w:rsid w:val="00CF4893"/>
    <w:rsid w:val="00CF568D"/>
    <w:rsid w:val="00CF6371"/>
    <w:rsid w:val="00CF7619"/>
    <w:rsid w:val="00CF7A01"/>
    <w:rsid w:val="00D00174"/>
    <w:rsid w:val="00D012B2"/>
    <w:rsid w:val="00D02DB3"/>
    <w:rsid w:val="00D03571"/>
    <w:rsid w:val="00D0364C"/>
    <w:rsid w:val="00D04F23"/>
    <w:rsid w:val="00D050B7"/>
    <w:rsid w:val="00D057FB"/>
    <w:rsid w:val="00D05F21"/>
    <w:rsid w:val="00D0603D"/>
    <w:rsid w:val="00D06278"/>
    <w:rsid w:val="00D067F5"/>
    <w:rsid w:val="00D06DBA"/>
    <w:rsid w:val="00D105A9"/>
    <w:rsid w:val="00D1060D"/>
    <w:rsid w:val="00D11152"/>
    <w:rsid w:val="00D11E98"/>
    <w:rsid w:val="00D12B97"/>
    <w:rsid w:val="00D12D05"/>
    <w:rsid w:val="00D12D36"/>
    <w:rsid w:val="00D12E7A"/>
    <w:rsid w:val="00D14EC2"/>
    <w:rsid w:val="00D15B84"/>
    <w:rsid w:val="00D1617B"/>
    <w:rsid w:val="00D170A0"/>
    <w:rsid w:val="00D17C3C"/>
    <w:rsid w:val="00D17C63"/>
    <w:rsid w:val="00D17E98"/>
    <w:rsid w:val="00D20B78"/>
    <w:rsid w:val="00D20BD5"/>
    <w:rsid w:val="00D2105B"/>
    <w:rsid w:val="00D21072"/>
    <w:rsid w:val="00D2172E"/>
    <w:rsid w:val="00D21B57"/>
    <w:rsid w:val="00D21E55"/>
    <w:rsid w:val="00D224F0"/>
    <w:rsid w:val="00D242DE"/>
    <w:rsid w:val="00D24F2F"/>
    <w:rsid w:val="00D27A2B"/>
    <w:rsid w:val="00D27C05"/>
    <w:rsid w:val="00D3019F"/>
    <w:rsid w:val="00D30A4E"/>
    <w:rsid w:val="00D323C6"/>
    <w:rsid w:val="00D326F9"/>
    <w:rsid w:val="00D32AA4"/>
    <w:rsid w:val="00D330E6"/>
    <w:rsid w:val="00D3396D"/>
    <w:rsid w:val="00D34AE1"/>
    <w:rsid w:val="00D34C4E"/>
    <w:rsid w:val="00D34D1D"/>
    <w:rsid w:val="00D34F73"/>
    <w:rsid w:val="00D35125"/>
    <w:rsid w:val="00D36154"/>
    <w:rsid w:val="00D36479"/>
    <w:rsid w:val="00D3683D"/>
    <w:rsid w:val="00D3788D"/>
    <w:rsid w:val="00D4009F"/>
    <w:rsid w:val="00D401F0"/>
    <w:rsid w:val="00D427F3"/>
    <w:rsid w:val="00D42EED"/>
    <w:rsid w:val="00D44629"/>
    <w:rsid w:val="00D44BFB"/>
    <w:rsid w:val="00D459E7"/>
    <w:rsid w:val="00D4656E"/>
    <w:rsid w:val="00D47EDC"/>
    <w:rsid w:val="00D50A39"/>
    <w:rsid w:val="00D5164E"/>
    <w:rsid w:val="00D532BA"/>
    <w:rsid w:val="00D537CD"/>
    <w:rsid w:val="00D53BAA"/>
    <w:rsid w:val="00D53CC7"/>
    <w:rsid w:val="00D55018"/>
    <w:rsid w:val="00D55A02"/>
    <w:rsid w:val="00D561F7"/>
    <w:rsid w:val="00D56B37"/>
    <w:rsid w:val="00D57CF0"/>
    <w:rsid w:val="00D61311"/>
    <w:rsid w:val="00D63BDF"/>
    <w:rsid w:val="00D64699"/>
    <w:rsid w:val="00D65D16"/>
    <w:rsid w:val="00D71E93"/>
    <w:rsid w:val="00D72366"/>
    <w:rsid w:val="00D7253E"/>
    <w:rsid w:val="00D7387B"/>
    <w:rsid w:val="00D778C0"/>
    <w:rsid w:val="00D8081B"/>
    <w:rsid w:val="00D82A6D"/>
    <w:rsid w:val="00D82AC0"/>
    <w:rsid w:val="00D835CB"/>
    <w:rsid w:val="00D8377A"/>
    <w:rsid w:val="00D849C6"/>
    <w:rsid w:val="00D8796E"/>
    <w:rsid w:val="00D906D0"/>
    <w:rsid w:val="00D906F1"/>
    <w:rsid w:val="00D90BD3"/>
    <w:rsid w:val="00D90C17"/>
    <w:rsid w:val="00D91FF8"/>
    <w:rsid w:val="00D93C0B"/>
    <w:rsid w:val="00D94029"/>
    <w:rsid w:val="00D95D42"/>
    <w:rsid w:val="00D95D6D"/>
    <w:rsid w:val="00DA01F8"/>
    <w:rsid w:val="00DA0906"/>
    <w:rsid w:val="00DA2600"/>
    <w:rsid w:val="00DA2F0F"/>
    <w:rsid w:val="00DA4CC4"/>
    <w:rsid w:val="00DA4EC4"/>
    <w:rsid w:val="00DA52F0"/>
    <w:rsid w:val="00DA55A3"/>
    <w:rsid w:val="00DA69C0"/>
    <w:rsid w:val="00DA6A6D"/>
    <w:rsid w:val="00DB0CE9"/>
    <w:rsid w:val="00DB120E"/>
    <w:rsid w:val="00DB1515"/>
    <w:rsid w:val="00DB29C4"/>
    <w:rsid w:val="00DB3650"/>
    <w:rsid w:val="00DB4A62"/>
    <w:rsid w:val="00DB5671"/>
    <w:rsid w:val="00DB58E4"/>
    <w:rsid w:val="00DC0F93"/>
    <w:rsid w:val="00DC1249"/>
    <w:rsid w:val="00DC1EC1"/>
    <w:rsid w:val="00DC1F99"/>
    <w:rsid w:val="00DC28A4"/>
    <w:rsid w:val="00DC36FF"/>
    <w:rsid w:val="00DC386F"/>
    <w:rsid w:val="00DC4B52"/>
    <w:rsid w:val="00DC7EA4"/>
    <w:rsid w:val="00DD1F72"/>
    <w:rsid w:val="00DD33E4"/>
    <w:rsid w:val="00DD3C9F"/>
    <w:rsid w:val="00DD4063"/>
    <w:rsid w:val="00DD447E"/>
    <w:rsid w:val="00DD45F8"/>
    <w:rsid w:val="00DD46E6"/>
    <w:rsid w:val="00DD6529"/>
    <w:rsid w:val="00DD6C38"/>
    <w:rsid w:val="00DD75D6"/>
    <w:rsid w:val="00DE0293"/>
    <w:rsid w:val="00DE0E8B"/>
    <w:rsid w:val="00DE1416"/>
    <w:rsid w:val="00DE19A4"/>
    <w:rsid w:val="00DE2341"/>
    <w:rsid w:val="00DE50BC"/>
    <w:rsid w:val="00DE5611"/>
    <w:rsid w:val="00DE63EF"/>
    <w:rsid w:val="00DE6D7F"/>
    <w:rsid w:val="00DE778A"/>
    <w:rsid w:val="00DE7D8E"/>
    <w:rsid w:val="00DF0469"/>
    <w:rsid w:val="00DF0AC3"/>
    <w:rsid w:val="00DF3BBF"/>
    <w:rsid w:val="00DF3CC5"/>
    <w:rsid w:val="00DF4454"/>
    <w:rsid w:val="00DF5DE3"/>
    <w:rsid w:val="00DF6144"/>
    <w:rsid w:val="00DF6275"/>
    <w:rsid w:val="00DF64D3"/>
    <w:rsid w:val="00DF6769"/>
    <w:rsid w:val="00DF7789"/>
    <w:rsid w:val="00DF7925"/>
    <w:rsid w:val="00E001CD"/>
    <w:rsid w:val="00E00957"/>
    <w:rsid w:val="00E01147"/>
    <w:rsid w:val="00E01288"/>
    <w:rsid w:val="00E03387"/>
    <w:rsid w:val="00E05041"/>
    <w:rsid w:val="00E055F5"/>
    <w:rsid w:val="00E069A3"/>
    <w:rsid w:val="00E07387"/>
    <w:rsid w:val="00E07FD3"/>
    <w:rsid w:val="00E10160"/>
    <w:rsid w:val="00E10698"/>
    <w:rsid w:val="00E13E60"/>
    <w:rsid w:val="00E15A47"/>
    <w:rsid w:val="00E15B38"/>
    <w:rsid w:val="00E15DC9"/>
    <w:rsid w:val="00E15E4D"/>
    <w:rsid w:val="00E1691E"/>
    <w:rsid w:val="00E16E78"/>
    <w:rsid w:val="00E178F3"/>
    <w:rsid w:val="00E17F70"/>
    <w:rsid w:val="00E2038C"/>
    <w:rsid w:val="00E20852"/>
    <w:rsid w:val="00E23A85"/>
    <w:rsid w:val="00E2486E"/>
    <w:rsid w:val="00E2570E"/>
    <w:rsid w:val="00E30EEA"/>
    <w:rsid w:val="00E32C2E"/>
    <w:rsid w:val="00E331CB"/>
    <w:rsid w:val="00E34C18"/>
    <w:rsid w:val="00E35C30"/>
    <w:rsid w:val="00E35EB7"/>
    <w:rsid w:val="00E41344"/>
    <w:rsid w:val="00E4278C"/>
    <w:rsid w:val="00E42859"/>
    <w:rsid w:val="00E434D1"/>
    <w:rsid w:val="00E44A94"/>
    <w:rsid w:val="00E45959"/>
    <w:rsid w:val="00E467A8"/>
    <w:rsid w:val="00E46829"/>
    <w:rsid w:val="00E46835"/>
    <w:rsid w:val="00E506CF"/>
    <w:rsid w:val="00E507D1"/>
    <w:rsid w:val="00E50E72"/>
    <w:rsid w:val="00E518C8"/>
    <w:rsid w:val="00E525C3"/>
    <w:rsid w:val="00E5386E"/>
    <w:rsid w:val="00E53BEE"/>
    <w:rsid w:val="00E53F1D"/>
    <w:rsid w:val="00E56775"/>
    <w:rsid w:val="00E56AB5"/>
    <w:rsid w:val="00E56E14"/>
    <w:rsid w:val="00E603E0"/>
    <w:rsid w:val="00E6077D"/>
    <w:rsid w:val="00E61488"/>
    <w:rsid w:val="00E618B9"/>
    <w:rsid w:val="00E62C8E"/>
    <w:rsid w:val="00E636CA"/>
    <w:rsid w:val="00E64FFC"/>
    <w:rsid w:val="00E65511"/>
    <w:rsid w:val="00E656CC"/>
    <w:rsid w:val="00E661EC"/>
    <w:rsid w:val="00E66245"/>
    <w:rsid w:val="00E6781B"/>
    <w:rsid w:val="00E70D2A"/>
    <w:rsid w:val="00E712E0"/>
    <w:rsid w:val="00E712FC"/>
    <w:rsid w:val="00E71AED"/>
    <w:rsid w:val="00E73D61"/>
    <w:rsid w:val="00E73E9F"/>
    <w:rsid w:val="00E74E15"/>
    <w:rsid w:val="00E75E19"/>
    <w:rsid w:val="00E76C7C"/>
    <w:rsid w:val="00E76D57"/>
    <w:rsid w:val="00E772D9"/>
    <w:rsid w:val="00E7739E"/>
    <w:rsid w:val="00E8038B"/>
    <w:rsid w:val="00E80A0A"/>
    <w:rsid w:val="00E831DF"/>
    <w:rsid w:val="00E84DEF"/>
    <w:rsid w:val="00E8582E"/>
    <w:rsid w:val="00E85AF4"/>
    <w:rsid w:val="00E860C1"/>
    <w:rsid w:val="00E86804"/>
    <w:rsid w:val="00E86B85"/>
    <w:rsid w:val="00E86BC4"/>
    <w:rsid w:val="00E91266"/>
    <w:rsid w:val="00E95512"/>
    <w:rsid w:val="00E957F5"/>
    <w:rsid w:val="00E971CF"/>
    <w:rsid w:val="00E9776A"/>
    <w:rsid w:val="00EA0600"/>
    <w:rsid w:val="00EA0AD6"/>
    <w:rsid w:val="00EA17FB"/>
    <w:rsid w:val="00EA2A78"/>
    <w:rsid w:val="00EA43C7"/>
    <w:rsid w:val="00EA5F50"/>
    <w:rsid w:val="00EA6F7E"/>
    <w:rsid w:val="00EA73B9"/>
    <w:rsid w:val="00EA7484"/>
    <w:rsid w:val="00EB01EA"/>
    <w:rsid w:val="00EB1BD4"/>
    <w:rsid w:val="00EB2A78"/>
    <w:rsid w:val="00EB2F89"/>
    <w:rsid w:val="00EB387A"/>
    <w:rsid w:val="00EB49A9"/>
    <w:rsid w:val="00EB5D4E"/>
    <w:rsid w:val="00EB6383"/>
    <w:rsid w:val="00EB697E"/>
    <w:rsid w:val="00EB70C4"/>
    <w:rsid w:val="00EB72F2"/>
    <w:rsid w:val="00EC12EC"/>
    <w:rsid w:val="00EC2187"/>
    <w:rsid w:val="00EC2B11"/>
    <w:rsid w:val="00EC2E12"/>
    <w:rsid w:val="00EC35E3"/>
    <w:rsid w:val="00EC38D3"/>
    <w:rsid w:val="00EC39F8"/>
    <w:rsid w:val="00EC6C3A"/>
    <w:rsid w:val="00EC707C"/>
    <w:rsid w:val="00EC70F9"/>
    <w:rsid w:val="00ED01B0"/>
    <w:rsid w:val="00ED072C"/>
    <w:rsid w:val="00ED0E54"/>
    <w:rsid w:val="00ED3AEE"/>
    <w:rsid w:val="00ED40BD"/>
    <w:rsid w:val="00ED4814"/>
    <w:rsid w:val="00ED656E"/>
    <w:rsid w:val="00ED6ACC"/>
    <w:rsid w:val="00ED743C"/>
    <w:rsid w:val="00ED7AB2"/>
    <w:rsid w:val="00EE04D2"/>
    <w:rsid w:val="00EE2811"/>
    <w:rsid w:val="00EE481E"/>
    <w:rsid w:val="00EE5268"/>
    <w:rsid w:val="00EE6813"/>
    <w:rsid w:val="00EE7FB1"/>
    <w:rsid w:val="00EF0B36"/>
    <w:rsid w:val="00EF0FB0"/>
    <w:rsid w:val="00EF0FC0"/>
    <w:rsid w:val="00EF1AA1"/>
    <w:rsid w:val="00EF421A"/>
    <w:rsid w:val="00EF4344"/>
    <w:rsid w:val="00EF5C6F"/>
    <w:rsid w:val="00EF6FC9"/>
    <w:rsid w:val="00F015CA"/>
    <w:rsid w:val="00F03B75"/>
    <w:rsid w:val="00F03FE0"/>
    <w:rsid w:val="00F056DA"/>
    <w:rsid w:val="00F0631A"/>
    <w:rsid w:val="00F06EBE"/>
    <w:rsid w:val="00F07342"/>
    <w:rsid w:val="00F10170"/>
    <w:rsid w:val="00F10EFE"/>
    <w:rsid w:val="00F123D3"/>
    <w:rsid w:val="00F1545F"/>
    <w:rsid w:val="00F157F9"/>
    <w:rsid w:val="00F15B6C"/>
    <w:rsid w:val="00F22BBB"/>
    <w:rsid w:val="00F237FA"/>
    <w:rsid w:val="00F24145"/>
    <w:rsid w:val="00F25140"/>
    <w:rsid w:val="00F279D7"/>
    <w:rsid w:val="00F27A5E"/>
    <w:rsid w:val="00F302CB"/>
    <w:rsid w:val="00F32669"/>
    <w:rsid w:val="00F331B1"/>
    <w:rsid w:val="00F3359C"/>
    <w:rsid w:val="00F34B03"/>
    <w:rsid w:val="00F34BAB"/>
    <w:rsid w:val="00F42EC5"/>
    <w:rsid w:val="00F43A31"/>
    <w:rsid w:val="00F44EB9"/>
    <w:rsid w:val="00F45268"/>
    <w:rsid w:val="00F458CF"/>
    <w:rsid w:val="00F46AA0"/>
    <w:rsid w:val="00F46BEB"/>
    <w:rsid w:val="00F50F00"/>
    <w:rsid w:val="00F52071"/>
    <w:rsid w:val="00F54098"/>
    <w:rsid w:val="00F540E7"/>
    <w:rsid w:val="00F55213"/>
    <w:rsid w:val="00F56FEA"/>
    <w:rsid w:val="00F60350"/>
    <w:rsid w:val="00F60483"/>
    <w:rsid w:val="00F61586"/>
    <w:rsid w:val="00F617BB"/>
    <w:rsid w:val="00F62D63"/>
    <w:rsid w:val="00F62F38"/>
    <w:rsid w:val="00F63638"/>
    <w:rsid w:val="00F65513"/>
    <w:rsid w:val="00F67A8F"/>
    <w:rsid w:val="00F67C0B"/>
    <w:rsid w:val="00F70662"/>
    <w:rsid w:val="00F709A7"/>
    <w:rsid w:val="00F70E9C"/>
    <w:rsid w:val="00F7119F"/>
    <w:rsid w:val="00F71982"/>
    <w:rsid w:val="00F71A6B"/>
    <w:rsid w:val="00F722DF"/>
    <w:rsid w:val="00F72C3B"/>
    <w:rsid w:val="00F72C71"/>
    <w:rsid w:val="00F73377"/>
    <w:rsid w:val="00F75044"/>
    <w:rsid w:val="00F7736C"/>
    <w:rsid w:val="00F80544"/>
    <w:rsid w:val="00F8089A"/>
    <w:rsid w:val="00F80A52"/>
    <w:rsid w:val="00F81E73"/>
    <w:rsid w:val="00F81FB5"/>
    <w:rsid w:val="00F821BE"/>
    <w:rsid w:val="00F82FA6"/>
    <w:rsid w:val="00F8356D"/>
    <w:rsid w:val="00F84ADD"/>
    <w:rsid w:val="00F84BE9"/>
    <w:rsid w:val="00F85A00"/>
    <w:rsid w:val="00F86142"/>
    <w:rsid w:val="00F863FA"/>
    <w:rsid w:val="00F86DD1"/>
    <w:rsid w:val="00F903F5"/>
    <w:rsid w:val="00F921DB"/>
    <w:rsid w:val="00F924E6"/>
    <w:rsid w:val="00F9269E"/>
    <w:rsid w:val="00F92A2F"/>
    <w:rsid w:val="00F93F6A"/>
    <w:rsid w:val="00FA0CC4"/>
    <w:rsid w:val="00FA221B"/>
    <w:rsid w:val="00FA2978"/>
    <w:rsid w:val="00FA3624"/>
    <w:rsid w:val="00FA466E"/>
    <w:rsid w:val="00FA50EE"/>
    <w:rsid w:val="00FB0ACE"/>
    <w:rsid w:val="00FB50F5"/>
    <w:rsid w:val="00FB7BC3"/>
    <w:rsid w:val="00FC1707"/>
    <w:rsid w:val="00FC17A4"/>
    <w:rsid w:val="00FC241D"/>
    <w:rsid w:val="00FC24FE"/>
    <w:rsid w:val="00FC273C"/>
    <w:rsid w:val="00FC2D92"/>
    <w:rsid w:val="00FC2ED7"/>
    <w:rsid w:val="00FC3EAC"/>
    <w:rsid w:val="00FC4827"/>
    <w:rsid w:val="00FC4EDE"/>
    <w:rsid w:val="00FD0787"/>
    <w:rsid w:val="00FD22ED"/>
    <w:rsid w:val="00FD234F"/>
    <w:rsid w:val="00FD28DC"/>
    <w:rsid w:val="00FD2ECA"/>
    <w:rsid w:val="00FD57F9"/>
    <w:rsid w:val="00FD616C"/>
    <w:rsid w:val="00FD6BBD"/>
    <w:rsid w:val="00FE1C8D"/>
    <w:rsid w:val="00FE31D4"/>
    <w:rsid w:val="00FE3378"/>
    <w:rsid w:val="00FE3446"/>
    <w:rsid w:val="00FE3FB2"/>
    <w:rsid w:val="00FE4B91"/>
    <w:rsid w:val="00FE5606"/>
    <w:rsid w:val="00FE74CF"/>
    <w:rsid w:val="00FE74FB"/>
    <w:rsid w:val="00FE7980"/>
    <w:rsid w:val="00FF02DF"/>
    <w:rsid w:val="00FF0615"/>
    <w:rsid w:val="00FF062F"/>
    <w:rsid w:val="00FF0F9D"/>
    <w:rsid w:val="00FF276E"/>
    <w:rsid w:val="00FF6B7A"/>
    <w:rsid w:val="00FF6C8E"/>
    <w:rsid w:val="00FF6F9B"/>
    <w:rsid w:val="00FF7C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89"/>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leEmphasis1">
    <w:name w:val="Subtle Emphasis1"/>
    <w:basedOn w:val="Normal"/>
    <w:link w:val="SubtleEmphasisChar"/>
    <w:uiPriority w:val="34"/>
    <w:qFormat/>
    <w:rsid w:val="00A55250"/>
    <w:pPr>
      <w:spacing w:line="252" w:lineRule="auto"/>
      <w:ind w:left="720"/>
      <w:contextualSpacing/>
    </w:pPr>
    <w:rPr>
      <w:rFonts w:ascii="Cambria" w:hAnsi="Cambria"/>
      <w:lang w:bidi="en-US"/>
    </w:rPr>
  </w:style>
  <w:style w:type="character" w:customStyle="1" w:styleId="SubtleEmphasisChar">
    <w:name w:val="Subtle Emphasis Char"/>
    <w:link w:val="SubtleEmphasis1"/>
    <w:uiPriority w:val="34"/>
    <w:rsid w:val="00A55250"/>
    <w:rPr>
      <w:rFonts w:ascii="Cambria" w:hAnsi="Cambria"/>
      <w:sz w:val="22"/>
      <w:szCs w:val="22"/>
      <w:lang w:val="sq-AL" w:eastAsia="en-US" w:bidi="en-US"/>
    </w:rPr>
  </w:style>
  <w:style w:type="character" w:styleId="CommentReference">
    <w:name w:val="annotation reference"/>
    <w:uiPriority w:val="99"/>
    <w:semiHidden/>
    <w:unhideWhenUsed/>
    <w:rsid w:val="00A4047C"/>
    <w:rPr>
      <w:sz w:val="18"/>
      <w:szCs w:val="18"/>
    </w:rPr>
  </w:style>
  <w:style w:type="paragraph" w:styleId="CommentText">
    <w:name w:val="annotation text"/>
    <w:basedOn w:val="Normal"/>
    <w:link w:val="CommentTextChar"/>
    <w:uiPriority w:val="99"/>
    <w:unhideWhenUsed/>
    <w:rsid w:val="00A4047C"/>
    <w:rPr>
      <w:sz w:val="24"/>
      <w:szCs w:val="24"/>
    </w:rPr>
  </w:style>
  <w:style w:type="character" w:customStyle="1" w:styleId="CommentTextChar">
    <w:name w:val="Comment Text Char"/>
    <w:link w:val="CommentText"/>
    <w:uiPriority w:val="99"/>
    <w:rsid w:val="00A4047C"/>
    <w:rPr>
      <w:sz w:val="24"/>
      <w:szCs w:val="24"/>
    </w:rPr>
  </w:style>
  <w:style w:type="paragraph" w:styleId="CommentSubject">
    <w:name w:val="annotation subject"/>
    <w:basedOn w:val="CommentText"/>
    <w:next w:val="CommentText"/>
    <w:link w:val="CommentSubjectChar"/>
    <w:uiPriority w:val="99"/>
    <w:unhideWhenUsed/>
    <w:rsid w:val="00A4047C"/>
    <w:rPr>
      <w:b/>
      <w:bCs/>
    </w:rPr>
  </w:style>
  <w:style w:type="character" w:customStyle="1" w:styleId="CommentSubjectChar">
    <w:name w:val="Comment Subject Char"/>
    <w:link w:val="CommentSubject"/>
    <w:uiPriority w:val="99"/>
    <w:rsid w:val="00A4047C"/>
    <w:rPr>
      <w:b/>
      <w:bCs/>
      <w:sz w:val="24"/>
      <w:szCs w:val="24"/>
    </w:rPr>
  </w:style>
  <w:style w:type="paragraph" w:styleId="BalloonText">
    <w:name w:val="Balloon Text"/>
    <w:basedOn w:val="Normal"/>
    <w:link w:val="BalloonTextChar"/>
    <w:uiPriority w:val="99"/>
    <w:semiHidden/>
    <w:unhideWhenUsed/>
    <w:rsid w:val="00A4047C"/>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A4047C"/>
    <w:rPr>
      <w:rFonts w:ascii="Lucida Grande" w:hAnsi="Lucida Grande" w:cs="Lucida Grande"/>
      <w:sz w:val="18"/>
      <w:szCs w:val="18"/>
    </w:rPr>
  </w:style>
  <w:style w:type="paragraph" w:styleId="Header">
    <w:name w:val="header"/>
    <w:basedOn w:val="Normal"/>
    <w:link w:val="HeaderChar"/>
    <w:uiPriority w:val="99"/>
    <w:unhideWhenUsed/>
    <w:rsid w:val="00650A2F"/>
    <w:pPr>
      <w:tabs>
        <w:tab w:val="center" w:pos="4680"/>
        <w:tab w:val="right" w:pos="9360"/>
      </w:tabs>
    </w:pPr>
  </w:style>
  <w:style w:type="character" w:customStyle="1" w:styleId="HeaderChar">
    <w:name w:val="Header Char"/>
    <w:link w:val="Header"/>
    <w:uiPriority w:val="99"/>
    <w:rsid w:val="00650A2F"/>
    <w:rPr>
      <w:sz w:val="22"/>
      <w:szCs w:val="22"/>
    </w:rPr>
  </w:style>
  <w:style w:type="paragraph" w:styleId="Footer">
    <w:name w:val="footer"/>
    <w:basedOn w:val="Normal"/>
    <w:link w:val="FooterChar"/>
    <w:uiPriority w:val="99"/>
    <w:unhideWhenUsed/>
    <w:rsid w:val="00650A2F"/>
    <w:pPr>
      <w:tabs>
        <w:tab w:val="center" w:pos="4680"/>
        <w:tab w:val="right" w:pos="9360"/>
      </w:tabs>
    </w:pPr>
  </w:style>
  <w:style w:type="character" w:customStyle="1" w:styleId="FooterChar">
    <w:name w:val="Footer Char"/>
    <w:link w:val="Footer"/>
    <w:uiPriority w:val="99"/>
    <w:rsid w:val="00650A2F"/>
    <w:rPr>
      <w:sz w:val="22"/>
      <w:szCs w:val="22"/>
    </w:rPr>
  </w:style>
  <w:style w:type="paragraph" w:styleId="FootnoteText">
    <w:name w:val="footnote text"/>
    <w:basedOn w:val="Normal"/>
    <w:link w:val="FootnoteTextChar"/>
    <w:uiPriority w:val="99"/>
    <w:semiHidden/>
    <w:unhideWhenUsed/>
    <w:rsid w:val="00B74910"/>
    <w:rPr>
      <w:sz w:val="20"/>
      <w:szCs w:val="20"/>
    </w:rPr>
  </w:style>
  <w:style w:type="character" w:customStyle="1" w:styleId="FootnoteTextChar">
    <w:name w:val="Footnote Text Char"/>
    <w:basedOn w:val="DefaultParagraphFont"/>
    <w:link w:val="FootnoteText"/>
    <w:uiPriority w:val="99"/>
    <w:semiHidden/>
    <w:rsid w:val="00B74910"/>
  </w:style>
  <w:style w:type="character" w:styleId="FootnoteReference">
    <w:name w:val="footnote reference"/>
    <w:uiPriority w:val="99"/>
    <w:semiHidden/>
    <w:unhideWhenUsed/>
    <w:rsid w:val="00B74910"/>
    <w:rPr>
      <w:vertAlign w:val="superscript"/>
    </w:rPr>
  </w:style>
  <w:style w:type="paragraph" w:customStyle="1" w:styleId="DarkList-Accent51">
    <w:name w:val="Dark List - Accent 51"/>
    <w:basedOn w:val="Normal"/>
    <w:uiPriority w:val="34"/>
    <w:qFormat/>
    <w:rsid w:val="00AD727F"/>
    <w:pPr>
      <w:ind w:left="720"/>
      <w:contextualSpacing/>
    </w:pPr>
    <w:rPr>
      <w:rFonts w:eastAsia="Calibri"/>
    </w:rPr>
  </w:style>
  <w:style w:type="character" w:styleId="Strong">
    <w:name w:val="Strong"/>
    <w:uiPriority w:val="22"/>
    <w:qFormat/>
    <w:rsid w:val="00C72AFD"/>
    <w:rPr>
      <w:b/>
      <w:bCs/>
    </w:rPr>
  </w:style>
  <w:style w:type="character" w:customStyle="1" w:styleId="apple-converted-space">
    <w:name w:val="apple-converted-space"/>
    <w:basedOn w:val="DefaultParagraphFont"/>
    <w:rsid w:val="00C72AFD"/>
  </w:style>
  <w:style w:type="paragraph" w:customStyle="1" w:styleId="MediumGrid3-Accent51">
    <w:name w:val="Medium Grid 3 - Accent 51"/>
    <w:hidden/>
    <w:uiPriority w:val="99"/>
    <w:semiHidden/>
    <w:rsid w:val="00C72AFD"/>
    <w:rPr>
      <w:sz w:val="22"/>
      <w:szCs w:val="22"/>
    </w:rPr>
  </w:style>
  <w:style w:type="paragraph" w:customStyle="1" w:styleId="yiv4742343771msonormal">
    <w:name w:val="yiv4742343771msonormal"/>
    <w:basedOn w:val="Normal"/>
    <w:rsid w:val="00D537CD"/>
    <w:pPr>
      <w:spacing w:before="100" w:beforeAutospacing="1" w:after="100" w:afterAutospacing="1" w:line="240" w:lineRule="auto"/>
    </w:pPr>
    <w:rPr>
      <w:rFonts w:ascii="Times New Roman" w:eastAsia="Times New Roman" w:hAnsi="Times New Roman"/>
      <w:sz w:val="24"/>
      <w:szCs w:val="24"/>
    </w:rPr>
  </w:style>
  <w:style w:type="paragraph" w:customStyle="1" w:styleId="yiv8061726410msonormal">
    <w:name w:val="yiv8061726410msonormal"/>
    <w:basedOn w:val="Normal"/>
    <w:rsid w:val="00112634"/>
    <w:pPr>
      <w:spacing w:before="100" w:beforeAutospacing="1" w:after="100" w:afterAutospacing="1" w:line="240" w:lineRule="auto"/>
    </w:pPr>
    <w:rPr>
      <w:rFonts w:ascii="Times New Roman" w:eastAsia="Times New Roman" w:hAnsi="Times New Roman"/>
      <w:sz w:val="24"/>
      <w:szCs w:val="24"/>
    </w:rPr>
  </w:style>
  <w:style w:type="paragraph" w:customStyle="1" w:styleId="yiv2562215960m-7838449418882397123msolistparagraph">
    <w:name w:val="yiv2562215960m_-7838449418882397123msolistparagraph"/>
    <w:basedOn w:val="Normal"/>
    <w:rsid w:val="00112634"/>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12634"/>
    <w:pPr>
      <w:spacing w:before="100" w:beforeAutospacing="1" w:after="100" w:afterAutospacing="1" w:line="240" w:lineRule="auto"/>
    </w:pPr>
    <w:rPr>
      <w:rFonts w:ascii="Times New Roman" w:eastAsia="Times New Roman" w:hAnsi="Times New Roman"/>
      <w:sz w:val="24"/>
      <w:szCs w:val="24"/>
    </w:rPr>
  </w:style>
  <w:style w:type="character" w:customStyle="1" w:styleId="a">
    <w:name w:val="_"/>
    <w:rsid w:val="00671058"/>
  </w:style>
  <w:style w:type="paragraph" w:customStyle="1" w:styleId="yiv9987894156ydp4754cfefyiv9784518045msolistparagraph">
    <w:name w:val="yiv9987894156ydp4754cfefyiv9784518045msolistparagraph"/>
    <w:basedOn w:val="Normal"/>
    <w:rsid w:val="002C64C8"/>
    <w:pPr>
      <w:spacing w:before="100" w:beforeAutospacing="1" w:after="100" w:afterAutospacing="1" w:line="240" w:lineRule="auto"/>
    </w:pPr>
    <w:rPr>
      <w:rFonts w:ascii="Times New Roman" w:eastAsia="Times New Roman" w:hAnsi="Times New Roman"/>
      <w:sz w:val="24"/>
      <w:szCs w:val="24"/>
    </w:rPr>
  </w:style>
  <w:style w:type="paragraph" w:customStyle="1" w:styleId="yiv8626670427ydpa765a52cyiv2106528953msonormal">
    <w:name w:val="yiv8626670427ydpa765a52cyiv2106528953msonormal"/>
    <w:basedOn w:val="Normal"/>
    <w:rsid w:val="002C64C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D2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D24F2F"/>
    <w:rPr>
      <w:rFonts w:ascii="Courier New" w:eastAsia="Times New Roman" w:hAnsi="Courier New" w:cs="Courier New"/>
    </w:rPr>
  </w:style>
  <w:style w:type="paragraph" w:styleId="PlainText">
    <w:name w:val="Plain Text"/>
    <w:basedOn w:val="Normal"/>
    <w:link w:val="PlainTextChar"/>
    <w:uiPriority w:val="99"/>
    <w:unhideWhenUsed/>
    <w:rsid w:val="000105E9"/>
    <w:pPr>
      <w:spacing w:after="0" w:line="240" w:lineRule="auto"/>
    </w:pPr>
    <w:rPr>
      <w:rFonts w:eastAsia="Calibri"/>
      <w:szCs w:val="21"/>
    </w:rPr>
  </w:style>
  <w:style w:type="character" w:customStyle="1" w:styleId="PlainTextChar">
    <w:name w:val="Plain Text Char"/>
    <w:link w:val="PlainText"/>
    <w:uiPriority w:val="99"/>
    <w:rsid w:val="000105E9"/>
    <w:rPr>
      <w:rFonts w:eastAsia="Calibri" w:cs="Consolas"/>
      <w:sz w:val="22"/>
      <w:szCs w:val="21"/>
    </w:rPr>
  </w:style>
  <w:style w:type="paragraph" w:customStyle="1" w:styleId="m8318730921535740057m4388534593607534771ydp29c81b86yiv8242269017ydpbcee6042yiv5653535468m5980352315059276103ydp90716f08yiv1640328187msonormal">
    <w:name w:val="m_8318730921535740057m_4388534593607534771ydp29c81b86yiv8242269017ydpbcee6042yiv5653535468m_5980352315059276103ydp90716f08yiv1640328187msonormal"/>
    <w:basedOn w:val="Normal"/>
    <w:rsid w:val="00542A54"/>
    <w:pPr>
      <w:spacing w:before="100" w:beforeAutospacing="1" w:after="100" w:afterAutospacing="1" w:line="240" w:lineRule="auto"/>
    </w:pPr>
    <w:rPr>
      <w:rFonts w:ascii="Times" w:hAnsi="Times"/>
      <w:sz w:val="20"/>
      <w:szCs w:val="20"/>
    </w:rPr>
  </w:style>
  <w:style w:type="paragraph" w:customStyle="1" w:styleId="yiv1271291347msonormal">
    <w:name w:val="yiv1271291347msonormal"/>
    <w:basedOn w:val="Normal"/>
    <w:rsid w:val="00A8452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1271291347gmail-msocommentreference">
    <w:name w:val="yiv1271291347gmail-msocommentreference"/>
    <w:basedOn w:val="DefaultParagraphFont"/>
    <w:rsid w:val="00A84522"/>
  </w:style>
  <w:style w:type="paragraph" w:customStyle="1" w:styleId="yiv7871140937msonormal">
    <w:name w:val="yiv7871140937msonormal"/>
    <w:basedOn w:val="Normal"/>
    <w:rsid w:val="000853A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olorfulList-Accent11">
    <w:name w:val="Colorful List - Accent 11"/>
    <w:basedOn w:val="Normal"/>
    <w:uiPriority w:val="34"/>
    <w:qFormat/>
    <w:rsid w:val="005251AE"/>
    <w:pPr>
      <w:ind w:left="720"/>
      <w:contextualSpacing/>
    </w:pPr>
    <w:rPr>
      <w:rFonts w:eastAsia="Calibri"/>
      <w:lang w:val="en-US"/>
    </w:rPr>
  </w:style>
  <w:style w:type="character" w:styleId="Hyperlink">
    <w:name w:val="Hyperlink"/>
    <w:unhideWhenUsed/>
    <w:rsid w:val="00D05F21"/>
    <w:rPr>
      <w:color w:val="0000FF"/>
      <w:u w:val="single"/>
    </w:rPr>
  </w:style>
  <w:style w:type="table" w:customStyle="1" w:styleId="TableGrid1">
    <w:name w:val="Table Grid1"/>
    <w:basedOn w:val="TableNormal"/>
    <w:next w:val="TableGrid"/>
    <w:rsid w:val="00EC6C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A3B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7935"/>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
    <w:name w:val="translation"/>
    <w:rsid w:val="00615758"/>
  </w:style>
  <w:style w:type="paragraph" w:styleId="ListParagraph">
    <w:name w:val="List Paragraph"/>
    <w:basedOn w:val="Normal"/>
    <w:uiPriority w:val="34"/>
    <w:qFormat/>
    <w:rsid w:val="00615758"/>
    <w:pPr>
      <w:ind w:left="720"/>
      <w:contextualSpacing/>
    </w:pPr>
    <w:rPr>
      <w:rFonts w:eastAsia="Calibri"/>
    </w:rPr>
  </w:style>
  <w:style w:type="paragraph" w:styleId="Revision">
    <w:name w:val="Revision"/>
    <w:hidden/>
    <w:uiPriority w:val="99"/>
    <w:semiHidden/>
    <w:rsid w:val="00FE5606"/>
    <w:rPr>
      <w:sz w:val="22"/>
      <w:szCs w:val="22"/>
      <w:lang w:val="sq-AL"/>
    </w:rPr>
  </w:style>
  <w:style w:type="paragraph" w:customStyle="1" w:styleId="xmsonormal">
    <w:name w:val="x_msonormal"/>
    <w:basedOn w:val="Normal"/>
    <w:rsid w:val="007616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m4717409887948476548gmail-msocommenttext">
    <w:name w:val="x_m_4717409887948476548gmail-msocommenttext"/>
    <w:basedOn w:val="Normal"/>
    <w:rsid w:val="007616C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3E0AE5"/>
    <w:rPr>
      <w:i/>
      <w:iCs/>
    </w:rPr>
  </w:style>
  <w:style w:type="paragraph" w:customStyle="1" w:styleId="gmail-msonormal">
    <w:name w:val="gmail-msonormal"/>
    <w:basedOn w:val="Normal"/>
    <w:rsid w:val="00A071A7"/>
    <w:pPr>
      <w:spacing w:before="100" w:beforeAutospacing="1" w:after="100" w:afterAutospacing="1" w:line="240" w:lineRule="auto"/>
    </w:pPr>
    <w:rPr>
      <w:rFonts w:ascii="Times" w:eastAsia="MS Mincho" w:hAnsi="Times"/>
      <w:sz w:val="20"/>
      <w:szCs w:val="20"/>
      <w:lang w:val="en-US"/>
    </w:rPr>
  </w:style>
  <w:style w:type="paragraph" w:customStyle="1" w:styleId="MediumShading1-Accent11">
    <w:name w:val="Medium Shading 1 - Accent 11"/>
    <w:uiPriority w:val="1"/>
    <w:qFormat/>
    <w:rsid w:val="000E4708"/>
    <w:rPr>
      <w:sz w:val="22"/>
      <w:szCs w:val="22"/>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89"/>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leEmphasis1">
    <w:name w:val="Subtle Emphasis1"/>
    <w:basedOn w:val="Normal"/>
    <w:link w:val="SubtleEmphasisChar"/>
    <w:uiPriority w:val="34"/>
    <w:qFormat/>
    <w:rsid w:val="00A55250"/>
    <w:pPr>
      <w:spacing w:line="252" w:lineRule="auto"/>
      <w:ind w:left="720"/>
      <w:contextualSpacing/>
    </w:pPr>
    <w:rPr>
      <w:rFonts w:ascii="Cambria" w:hAnsi="Cambria"/>
      <w:lang w:bidi="en-US"/>
    </w:rPr>
  </w:style>
  <w:style w:type="character" w:customStyle="1" w:styleId="SubtleEmphasisChar">
    <w:name w:val="Subtle Emphasis Char"/>
    <w:link w:val="SubtleEmphasis1"/>
    <w:uiPriority w:val="34"/>
    <w:rsid w:val="00A55250"/>
    <w:rPr>
      <w:rFonts w:ascii="Cambria" w:hAnsi="Cambria"/>
      <w:sz w:val="22"/>
      <w:szCs w:val="22"/>
      <w:lang w:val="sq-AL" w:eastAsia="en-US" w:bidi="en-US"/>
    </w:rPr>
  </w:style>
  <w:style w:type="character" w:styleId="CommentReference">
    <w:name w:val="annotation reference"/>
    <w:uiPriority w:val="99"/>
    <w:semiHidden/>
    <w:unhideWhenUsed/>
    <w:rsid w:val="00A4047C"/>
    <w:rPr>
      <w:sz w:val="18"/>
      <w:szCs w:val="18"/>
    </w:rPr>
  </w:style>
  <w:style w:type="paragraph" w:styleId="CommentText">
    <w:name w:val="annotation text"/>
    <w:basedOn w:val="Normal"/>
    <w:link w:val="CommentTextChar"/>
    <w:uiPriority w:val="99"/>
    <w:unhideWhenUsed/>
    <w:rsid w:val="00A4047C"/>
    <w:rPr>
      <w:sz w:val="24"/>
      <w:szCs w:val="24"/>
    </w:rPr>
  </w:style>
  <w:style w:type="character" w:customStyle="1" w:styleId="CommentTextChar">
    <w:name w:val="Comment Text Char"/>
    <w:link w:val="CommentText"/>
    <w:uiPriority w:val="99"/>
    <w:rsid w:val="00A4047C"/>
    <w:rPr>
      <w:sz w:val="24"/>
      <w:szCs w:val="24"/>
    </w:rPr>
  </w:style>
  <w:style w:type="paragraph" w:styleId="CommentSubject">
    <w:name w:val="annotation subject"/>
    <w:basedOn w:val="CommentText"/>
    <w:next w:val="CommentText"/>
    <w:link w:val="CommentSubjectChar"/>
    <w:uiPriority w:val="99"/>
    <w:unhideWhenUsed/>
    <w:rsid w:val="00A4047C"/>
    <w:rPr>
      <w:b/>
      <w:bCs/>
    </w:rPr>
  </w:style>
  <w:style w:type="character" w:customStyle="1" w:styleId="CommentSubjectChar">
    <w:name w:val="Comment Subject Char"/>
    <w:link w:val="CommentSubject"/>
    <w:uiPriority w:val="99"/>
    <w:rsid w:val="00A4047C"/>
    <w:rPr>
      <w:b/>
      <w:bCs/>
      <w:sz w:val="24"/>
      <w:szCs w:val="24"/>
    </w:rPr>
  </w:style>
  <w:style w:type="paragraph" w:styleId="BalloonText">
    <w:name w:val="Balloon Text"/>
    <w:basedOn w:val="Normal"/>
    <w:link w:val="BalloonTextChar"/>
    <w:uiPriority w:val="99"/>
    <w:semiHidden/>
    <w:unhideWhenUsed/>
    <w:rsid w:val="00A4047C"/>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A4047C"/>
    <w:rPr>
      <w:rFonts w:ascii="Lucida Grande" w:hAnsi="Lucida Grande" w:cs="Lucida Grande"/>
      <w:sz w:val="18"/>
      <w:szCs w:val="18"/>
    </w:rPr>
  </w:style>
  <w:style w:type="paragraph" w:styleId="Header">
    <w:name w:val="header"/>
    <w:basedOn w:val="Normal"/>
    <w:link w:val="HeaderChar"/>
    <w:uiPriority w:val="99"/>
    <w:unhideWhenUsed/>
    <w:rsid w:val="00650A2F"/>
    <w:pPr>
      <w:tabs>
        <w:tab w:val="center" w:pos="4680"/>
        <w:tab w:val="right" w:pos="9360"/>
      </w:tabs>
    </w:pPr>
  </w:style>
  <w:style w:type="character" w:customStyle="1" w:styleId="HeaderChar">
    <w:name w:val="Header Char"/>
    <w:link w:val="Header"/>
    <w:uiPriority w:val="99"/>
    <w:rsid w:val="00650A2F"/>
    <w:rPr>
      <w:sz w:val="22"/>
      <w:szCs w:val="22"/>
    </w:rPr>
  </w:style>
  <w:style w:type="paragraph" w:styleId="Footer">
    <w:name w:val="footer"/>
    <w:basedOn w:val="Normal"/>
    <w:link w:val="FooterChar"/>
    <w:uiPriority w:val="99"/>
    <w:unhideWhenUsed/>
    <w:rsid w:val="00650A2F"/>
    <w:pPr>
      <w:tabs>
        <w:tab w:val="center" w:pos="4680"/>
        <w:tab w:val="right" w:pos="9360"/>
      </w:tabs>
    </w:pPr>
  </w:style>
  <w:style w:type="character" w:customStyle="1" w:styleId="FooterChar">
    <w:name w:val="Footer Char"/>
    <w:link w:val="Footer"/>
    <w:uiPriority w:val="99"/>
    <w:rsid w:val="00650A2F"/>
    <w:rPr>
      <w:sz w:val="22"/>
      <w:szCs w:val="22"/>
    </w:rPr>
  </w:style>
  <w:style w:type="paragraph" w:styleId="FootnoteText">
    <w:name w:val="footnote text"/>
    <w:basedOn w:val="Normal"/>
    <w:link w:val="FootnoteTextChar"/>
    <w:uiPriority w:val="99"/>
    <w:semiHidden/>
    <w:unhideWhenUsed/>
    <w:rsid w:val="00B74910"/>
    <w:rPr>
      <w:sz w:val="20"/>
      <w:szCs w:val="20"/>
    </w:rPr>
  </w:style>
  <w:style w:type="character" w:customStyle="1" w:styleId="FootnoteTextChar">
    <w:name w:val="Footnote Text Char"/>
    <w:basedOn w:val="DefaultParagraphFont"/>
    <w:link w:val="FootnoteText"/>
    <w:uiPriority w:val="99"/>
    <w:semiHidden/>
    <w:rsid w:val="00B74910"/>
  </w:style>
  <w:style w:type="character" w:styleId="FootnoteReference">
    <w:name w:val="footnote reference"/>
    <w:uiPriority w:val="99"/>
    <w:semiHidden/>
    <w:unhideWhenUsed/>
    <w:rsid w:val="00B74910"/>
    <w:rPr>
      <w:vertAlign w:val="superscript"/>
    </w:rPr>
  </w:style>
  <w:style w:type="paragraph" w:customStyle="1" w:styleId="DarkList-Accent51">
    <w:name w:val="Dark List - Accent 51"/>
    <w:basedOn w:val="Normal"/>
    <w:uiPriority w:val="34"/>
    <w:qFormat/>
    <w:rsid w:val="00AD727F"/>
    <w:pPr>
      <w:ind w:left="720"/>
      <w:contextualSpacing/>
    </w:pPr>
    <w:rPr>
      <w:rFonts w:eastAsia="Calibri"/>
    </w:rPr>
  </w:style>
  <w:style w:type="character" w:styleId="Strong">
    <w:name w:val="Strong"/>
    <w:uiPriority w:val="22"/>
    <w:qFormat/>
    <w:rsid w:val="00C72AFD"/>
    <w:rPr>
      <w:b/>
      <w:bCs/>
    </w:rPr>
  </w:style>
  <w:style w:type="character" w:customStyle="1" w:styleId="apple-converted-space">
    <w:name w:val="apple-converted-space"/>
    <w:basedOn w:val="DefaultParagraphFont"/>
    <w:rsid w:val="00C72AFD"/>
  </w:style>
  <w:style w:type="paragraph" w:customStyle="1" w:styleId="MediumGrid3-Accent51">
    <w:name w:val="Medium Grid 3 - Accent 51"/>
    <w:hidden/>
    <w:uiPriority w:val="99"/>
    <w:semiHidden/>
    <w:rsid w:val="00C72AFD"/>
    <w:rPr>
      <w:sz w:val="22"/>
      <w:szCs w:val="22"/>
    </w:rPr>
  </w:style>
  <w:style w:type="paragraph" w:customStyle="1" w:styleId="yiv4742343771msonormal">
    <w:name w:val="yiv4742343771msonormal"/>
    <w:basedOn w:val="Normal"/>
    <w:rsid w:val="00D537CD"/>
    <w:pPr>
      <w:spacing w:before="100" w:beforeAutospacing="1" w:after="100" w:afterAutospacing="1" w:line="240" w:lineRule="auto"/>
    </w:pPr>
    <w:rPr>
      <w:rFonts w:ascii="Times New Roman" w:eastAsia="Times New Roman" w:hAnsi="Times New Roman"/>
      <w:sz w:val="24"/>
      <w:szCs w:val="24"/>
    </w:rPr>
  </w:style>
  <w:style w:type="paragraph" w:customStyle="1" w:styleId="yiv8061726410msonormal">
    <w:name w:val="yiv8061726410msonormal"/>
    <w:basedOn w:val="Normal"/>
    <w:rsid w:val="00112634"/>
    <w:pPr>
      <w:spacing w:before="100" w:beforeAutospacing="1" w:after="100" w:afterAutospacing="1" w:line="240" w:lineRule="auto"/>
    </w:pPr>
    <w:rPr>
      <w:rFonts w:ascii="Times New Roman" w:eastAsia="Times New Roman" w:hAnsi="Times New Roman"/>
      <w:sz w:val="24"/>
      <w:szCs w:val="24"/>
    </w:rPr>
  </w:style>
  <w:style w:type="paragraph" w:customStyle="1" w:styleId="yiv2562215960m-7838449418882397123msolistparagraph">
    <w:name w:val="yiv2562215960m_-7838449418882397123msolistparagraph"/>
    <w:basedOn w:val="Normal"/>
    <w:rsid w:val="00112634"/>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12634"/>
    <w:pPr>
      <w:spacing w:before="100" w:beforeAutospacing="1" w:after="100" w:afterAutospacing="1" w:line="240" w:lineRule="auto"/>
    </w:pPr>
    <w:rPr>
      <w:rFonts w:ascii="Times New Roman" w:eastAsia="Times New Roman" w:hAnsi="Times New Roman"/>
      <w:sz w:val="24"/>
      <w:szCs w:val="24"/>
    </w:rPr>
  </w:style>
  <w:style w:type="character" w:customStyle="1" w:styleId="a">
    <w:name w:val="_"/>
    <w:rsid w:val="00671058"/>
  </w:style>
  <w:style w:type="paragraph" w:customStyle="1" w:styleId="yiv9987894156ydp4754cfefyiv9784518045msolistparagraph">
    <w:name w:val="yiv9987894156ydp4754cfefyiv9784518045msolistparagraph"/>
    <w:basedOn w:val="Normal"/>
    <w:rsid w:val="002C64C8"/>
    <w:pPr>
      <w:spacing w:before="100" w:beforeAutospacing="1" w:after="100" w:afterAutospacing="1" w:line="240" w:lineRule="auto"/>
    </w:pPr>
    <w:rPr>
      <w:rFonts w:ascii="Times New Roman" w:eastAsia="Times New Roman" w:hAnsi="Times New Roman"/>
      <w:sz w:val="24"/>
      <w:szCs w:val="24"/>
    </w:rPr>
  </w:style>
  <w:style w:type="paragraph" w:customStyle="1" w:styleId="yiv8626670427ydpa765a52cyiv2106528953msonormal">
    <w:name w:val="yiv8626670427ydpa765a52cyiv2106528953msonormal"/>
    <w:basedOn w:val="Normal"/>
    <w:rsid w:val="002C64C8"/>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D2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D24F2F"/>
    <w:rPr>
      <w:rFonts w:ascii="Courier New" w:eastAsia="Times New Roman" w:hAnsi="Courier New" w:cs="Courier New"/>
    </w:rPr>
  </w:style>
  <w:style w:type="paragraph" w:styleId="PlainText">
    <w:name w:val="Plain Text"/>
    <w:basedOn w:val="Normal"/>
    <w:link w:val="PlainTextChar"/>
    <w:uiPriority w:val="99"/>
    <w:unhideWhenUsed/>
    <w:rsid w:val="000105E9"/>
    <w:pPr>
      <w:spacing w:after="0" w:line="240" w:lineRule="auto"/>
    </w:pPr>
    <w:rPr>
      <w:rFonts w:eastAsia="Calibri"/>
      <w:szCs w:val="21"/>
    </w:rPr>
  </w:style>
  <w:style w:type="character" w:customStyle="1" w:styleId="PlainTextChar">
    <w:name w:val="Plain Text Char"/>
    <w:link w:val="PlainText"/>
    <w:uiPriority w:val="99"/>
    <w:rsid w:val="000105E9"/>
    <w:rPr>
      <w:rFonts w:eastAsia="Calibri" w:cs="Consolas"/>
      <w:sz w:val="22"/>
      <w:szCs w:val="21"/>
    </w:rPr>
  </w:style>
  <w:style w:type="paragraph" w:customStyle="1" w:styleId="m8318730921535740057m4388534593607534771ydp29c81b86yiv8242269017ydpbcee6042yiv5653535468m5980352315059276103ydp90716f08yiv1640328187msonormal">
    <w:name w:val="m_8318730921535740057m_4388534593607534771ydp29c81b86yiv8242269017ydpbcee6042yiv5653535468m_5980352315059276103ydp90716f08yiv1640328187msonormal"/>
    <w:basedOn w:val="Normal"/>
    <w:rsid w:val="00542A54"/>
    <w:pPr>
      <w:spacing w:before="100" w:beforeAutospacing="1" w:after="100" w:afterAutospacing="1" w:line="240" w:lineRule="auto"/>
    </w:pPr>
    <w:rPr>
      <w:rFonts w:ascii="Times" w:hAnsi="Times"/>
      <w:sz w:val="20"/>
      <w:szCs w:val="20"/>
    </w:rPr>
  </w:style>
  <w:style w:type="paragraph" w:customStyle="1" w:styleId="yiv1271291347msonormal">
    <w:name w:val="yiv1271291347msonormal"/>
    <w:basedOn w:val="Normal"/>
    <w:rsid w:val="00A8452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1271291347gmail-msocommentreference">
    <w:name w:val="yiv1271291347gmail-msocommentreference"/>
    <w:basedOn w:val="DefaultParagraphFont"/>
    <w:rsid w:val="00A84522"/>
  </w:style>
  <w:style w:type="paragraph" w:customStyle="1" w:styleId="yiv7871140937msonormal">
    <w:name w:val="yiv7871140937msonormal"/>
    <w:basedOn w:val="Normal"/>
    <w:rsid w:val="000853A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olorfulList-Accent11">
    <w:name w:val="Colorful List - Accent 11"/>
    <w:basedOn w:val="Normal"/>
    <w:uiPriority w:val="34"/>
    <w:qFormat/>
    <w:rsid w:val="005251AE"/>
    <w:pPr>
      <w:ind w:left="720"/>
      <w:contextualSpacing/>
    </w:pPr>
    <w:rPr>
      <w:rFonts w:eastAsia="Calibri"/>
      <w:lang w:val="en-US"/>
    </w:rPr>
  </w:style>
  <w:style w:type="character" w:styleId="Hyperlink">
    <w:name w:val="Hyperlink"/>
    <w:unhideWhenUsed/>
    <w:rsid w:val="00D05F21"/>
    <w:rPr>
      <w:color w:val="0000FF"/>
      <w:u w:val="single"/>
    </w:rPr>
  </w:style>
  <w:style w:type="table" w:customStyle="1" w:styleId="TableGrid1">
    <w:name w:val="Table Grid1"/>
    <w:basedOn w:val="TableNormal"/>
    <w:next w:val="TableGrid"/>
    <w:rsid w:val="00EC6C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A3B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7935"/>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
    <w:name w:val="translation"/>
    <w:rsid w:val="00615758"/>
  </w:style>
  <w:style w:type="paragraph" w:styleId="ListParagraph">
    <w:name w:val="List Paragraph"/>
    <w:basedOn w:val="Normal"/>
    <w:uiPriority w:val="34"/>
    <w:qFormat/>
    <w:rsid w:val="00615758"/>
    <w:pPr>
      <w:ind w:left="720"/>
      <w:contextualSpacing/>
    </w:pPr>
    <w:rPr>
      <w:rFonts w:eastAsia="Calibri"/>
    </w:rPr>
  </w:style>
  <w:style w:type="paragraph" w:styleId="Revision">
    <w:name w:val="Revision"/>
    <w:hidden/>
    <w:uiPriority w:val="99"/>
    <w:semiHidden/>
    <w:rsid w:val="00FE5606"/>
    <w:rPr>
      <w:sz w:val="22"/>
      <w:szCs w:val="22"/>
      <w:lang w:val="sq-AL"/>
    </w:rPr>
  </w:style>
  <w:style w:type="paragraph" w:customStyle="1" w:styleId="xmsonormal">
    <w:name w:val="x_msonormal"/>
    <w:basedOn w:val="Normal"/>
    <w:rsid w:val="007616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m4717409887948476548gmail-msocommenttext">
    <w:name w:val="x_m_4717409887948476548gmail-msocommenttext"/>
    <w:basedOn w:val="Normal"/>
    <w:rsid w:val="007616C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3E0AE5"/>
    <w:rPr>
      <w:i/>
      <w:iCs/>
    </w:rPr>
  </w:style>
  <w:style w:type="paragraph" w:customStyle="1" w:styleId="gmail-msonormal">
    <w:name w:val="gmail-msonormal"/>
    <w:basedOn w:val="Normal"/>
    <w:rsid w:val="00A071A7"/>
    <w:pPr>
      <w:spacing w:before="100" w:beforeAutospacing="1" w:after="100" w:afterAutospacing="1" w:line="240" w:lineRule="auto"/>
    </w:pPr>
    <w:rPr>
      <w:rFonts w:ascii="Times" w:eastAsia="MS Mincho" w:hAnsi="Times"/>
      <w:sz w:val="20"/>
      <w:szCs w:val="20"/>
      <w:lang w:val="en-US"/>
    </w:rPr>
  </w:style>
  <w:style w:type="paragraph" w:customStyle="1" w:styleId="MediumShading1-Accent11">
    <w:name w:val="Medium Shading 1 - Accent 11"/>
    <w:uiPriority w:val="1"/>
    <w:qFormat/>
    <w:rsid w:val="000E4708"/>
    <w:rPr>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0326">
      <w:bodyDiv w:val="1"/>
      <w:marLeft w:val="0"/>
      <w:marRight w:val="0"/>
      <w:marTop w:val="0"/>
      <w:marBottom w:val="0"/>
      <w:divBdr>
        <w:top w:val="none" w:sz="0" w:space="0" w:color="auto"/>
        <w:left w:val="none" w:sz="0" w:space="0" w:color="auto"/>
        <w:bottom w:val="none" w:sz="0" w:space="0" w:color="auto"/>
        <w:right w:val="none" w:sz="0" w:space="0" w:color="auto"/>
      </w:divBdr>
      <w:divsChild>
        <w:div w:id="866916704">
          <w:marLeft w:val="0"/>
          <w:marRight w:val="0"/>
          <w:marTop w:val="0"/>
          <w:marBottom w:val="0"/>
          <w:divBdr>
            <w:top w:val="none" w:sz="0" w:space="0" w:color="auto"/>
            <w:left w:val="none" w:sz="0" w:space="0" w:color="auto"/>
            <w:bottom w:val="none" w:sz="0" w:space="0" w:color="auto"/>
            <w:right w:val="none" w:sz="0" w:space="0" w:color="auto"/>
          </w:divBdr>
          <w:divsChild>
            <w:div w:id="851794908">
              <w:marLeft w:val="0"/>
              <w:marRight w:val="0"/>
              <w:marTop w:val="0"/>
              <w:marBottom w:val="0"/>
              <w:divBdr>
                <w:top w:val="none" w:sz="0" w:space="0" w:color="auto"/>
                <w:left w:val="none" w:sz="0" w:space="0" w:color="auto"/>
                <w:bottom w:val="none" w:sz="0" w:space="0" w:color="auto"/>
                <w:right w:val="none" w:sz="0" w:space="0" w:color="auto"/>
              </w:divBdr>
              <w:divsChild>
                <w:div w:id="970789550">
                  <w:marLeft w:val="0"/>
                  <w:marRight w:val="0"/>
                  <w:marTop w:val="0"/>
                  <w:marBottom w:val="0"/>
                  <w:divBdr>
                    <w:top w:val="none" w:sz="0" w:space="0" w:color="auto"/>
                    <w:left w:val="none" w:sz="0" w:space="0" w:color="auto"/>
                    <w:bottom w:val="none" w:sz="0" w:space="0" w:color="auto"/>
                    <w:right w:val="none" w:sz="0" w:space="0" w:color="auto"/>
                  </w:divBdr>
                  <w:divsChild>
                    <w:div w:id="430669094">
                      <w:marLeft w:val="0"/>
                      <w:marRight w:val="0"/>
                      <w:marTop w:val="0"/>
                      <w:marBottom w:val="0"/>
                      <w:divBdr>
                        <w:top w:val="single" w:sz="6" w:space="0" w:color="auto"/>
                        <w:left w:val="none" w:sz="0" w:space="0" w:color="auto"/>
                        <w:bottom w:val="none" w:sz="0" w:space="0" w:color="auto"/>
                        <w:right w:val="none" w:sz="0" w:space="0" w:color="auto"/>
                      </w:divBdr>
                      <w:divsChild>
                        <w:div w:id="2006978758">
                          <w:marLeft w:val="0"/>
                          <w:marRight w:val="0"/>
                          <w:marTop w:val="0"/>
                          <w:marBottom w:val="0"/>
                          <w:divBdr>
                            <w:top w:val="none" w:sz="0" w:space="0" w:color="auto"/>
                            <w:left w:val="none" w:sz="0" w:space="0" w:color="auto"/>
                            <w:bottom w:val="none" w:sz="0" w:space="0" w:color="auto"/>
                            <w:right w:val="none" w:sz="0" w:space="0" w:color="auto"/>
                          </w:divBdr>
                          <w:divsChild>
                            <w:div w:id="590938856">
                              <w:marLeft w:val="0"/>
                              <w:marRight w:val="0"/>
                              <w:marTop w:val="0"/>
                              <w:marBottom w:val="0"/>
                              <w:divBdr>
                                <w:top w:val="none" w:sz="0" w:space="0" w:color="auto"/>
                                <w:left w:val="none" w:sz="0" w:space="0" w:color="auto"/>
                                <w:bottom w:val="none" w:sz="0" w:space="0" w:color="auto"/>
                                <w:right w:val="none" w:sz="0" w:space="0" w:color="auto"/>
                              </w:divBdr>
                              <w:divsChild>
                                <w:div w:id="1981305215">
                                  <w:marLeft w:val="0"/>
                                  <w:marRight w:val="0"/>
                                  <w:marTop w:val="0"/>
                                  <w:marBottom w:val="0"/>
                                  <w:divBdr>
                                    <w:top w:val="none" w:sz="0" w:space="0" w:color="auto"/>
                                    <w:left w:val="none" w:sz="0" w:space="0" w:color="auto"/>
                                    <w:bottom w:val="none" w:sz="0" w:space="0" w:color="auto"/>
                                    <w:right w:val="none" w:sz="0" w:space="0" w:color="auto"/>
                                  </w:divBdr>
                                  <w:divsChild>
                                    <w:div w:id="298074086">
                                      <w:marLeft w:val="0"/>
                                      <w:marRight w:val="0"/>
                                      <w:marTop w:val="0"/>
                                      <w:marBottom w:val="0"/>
                                      <w:divBdr>
                                        <w:top w:val="none" w:sz="0" w:space="0" w:color="auto"/>
                                        <w:left w:val="none" w:sz="0" w:space="0" w:color="auto"/>
                                        <w:bottom w:val="none" w:sz="0" w:space="0" w:color="auto"/>
                                        <w:right w:val="none" w:sz="0" w:space="0" w:color="auto"/>
                                      </w:divBdr>
                                      <w:divsChild>
                                        <w:div w:id="568808161">
                                          <w:marLeft w:val="0"/>
                                          <w:marRight w:val="0"/>
                                          <w:marTop w:val="90"/>
                                          <w:marBottom w:val="90"/>
                                          <w:divBdr>
                                            <w:top w:val="single" w:sz="12" w:space="5" w:color="BF305D"/>
                                            <w:left w:val="single" w:sz="12" w:space="8" w:color="BF305D"/>
                                            <w:bottom w:val="single" w:sz="12" w:space="5" w:color="BF305D"/>
                                            <w:right w:val="single" w:sz="12" w:space="8" w:color="BF305D"/>
                                          </w:divBdr>
                                          <w:divsChild>
                                            <w:div w:id="2051607790">
                                              <w:marLeft w:val="405"/>
                                              <w:marRight w:val="405"/>
                                              <w:marTop w:val="0"/>
                                              <w:marBottom w:val="0"/>
                                              <w:divBdr>
                                                <w:top w:val="none" w:sz="0" w:space="0" w:color="auto"/>
                                                <w:left w:val="none" w:sz="0" w:space="0" w:color="auto"/>
                                                <w:bottom w:val="none" w:sz="0" w:space="0" w:color="auto"/>
                                                <w:right w:val="none" w:sz="0" w:space="0" w:color="auto"/>
                                              </w:divBdr>
                                              <w:divsChild>
                                                <w:div w:id="2108036357">
                                                  <w:marLeft w:val="0"/>
                                                  <w:marRight w:val="0"/>
                                                  <w:marTop w:val="0"/>
                                                  <w:marBottom w:val="0"/>
                                                  <w:divBdr>
                                                    <w:top w:val="none" w:sz="0" w:space="0" w:color="auto"/>
                                                    <w:left w:val="none" w:sz="0" w:space="0" w:color="auto"/>
                                                    <w:bottom w:val="none" w:sz="0" w:space="0" w:color="auto"/>
                                                    <w:right w:val="none" w:sz="0" w:space="0" w:color="auto"/>
                                                  </w:divBdr>
                                                  <w:divsChild>
                                                    <w:div w:id="1682931144">
                                                      <w:marLeft w:val="0"/>
                                                      <w:marRight w:val="0"/>
                                                      <w:marTop w:val="0"/>
                                                      <w:marBottom w:val="0"/>
                                                      <w:divBdr>
                                                        <w:top w:val="none" w:sz="0" w:space="0" w:color="auto"/>
                                                        <w:left w:val="none" w:sz="0" w:space="0" w:color="auto"/>
                                                        <w:bottom w:val="none" w:sz="0" w:space="0" w:color="auto"/>
                                                        <w:right w:val="none" w:sz="0" w:space="0" w:color="auto"/>
                                                      </w:divBdr>
                                                      <w:divsChild>
                                                        <w:div w:id="834808577">
                                                          <w:marLeft w:val="0"/>
                                                          <w:marRight w:val="0"/>
                                                          <w:marTop w:val="0"/>
                                                          <w:marBottom w:val="0"/>
                                                          <w:divBdr>
                                                            <w:top w:val="none" w:sz="0" w:space="0" w:color="auto"/>
                                                            <w:left w:val="none" w:sz="0" w:space="0" w:color="auto"/>
                                                            <w:bottom w:val="none" w:sz="0" w:space="0" w:color="auto"/>
                                                            <w:right w:val="none" w:sz="0" w:space="0" w:color="auto"/>
                                                          </w:divBdr>
                                                          <w:divsChild>
                                                            <w:div w:id="25183378">
                                                              <w:marLeft w:val="0"/>
                                                              <w:marRight w:val="0"/>
                                                              <w:marTop w:val="0"/>
                                                              <w:marBottom w:val="0"/>
                                                              <w:divBdr>
                                                                <w:top w:val="none" w:sz="0" w:space="0" w:color="auto"/>
                                                                <w:left w:val="none" w:sz="0" w:space="0" w:color="auto"/>
                                                                <w:bottom w:val="none" w:sz="0" w:space="0" w:color="auto"/>
                                                                <w:right w:val="none" w:sz="0" w:space="0" w:color="auto"/>
                                                              </w:divBdr>
                                                              <w:divsChild>
                                                                <w:div w:id="550768824">
                                                                  <w:marLeft w:val="0"/>
                                                                  <w:marRight w:val="0"/>
                                                                  <w:marTop w:val="0"/>
                                                                  <w:marBottom w:val="0"/>
                                                                  <w:divBdr>
                                                                    <w:top w:val="none" w:sz="0" w:space="0" w:color="auto"/>
                                                                    <w:left w:val="none" w:sz="0" w:space="0" w:color="auto"/>
                                                                    <w:bottom w:val="none" w:sz="0" w:space="0" w:color="auto"/>
                                                                    <w:right w:val="none" w:sz="0" w:space="0" w:color="auto"/>
                                                                  </w:divBdr>
                                                                  <w:divsChild>
                                                                    <w:div w:id="174466058">
                                                                      <w:marLeft w:val="0"/>
                                                                      <w:marRight w:val="0"/>
                                                                      <w:marTop w:val="0"/>
                                                                      <w:marBottom w:val="0"/>
                                                                      <w:divBdr>
                                                                        <w:top w:val="none" w:sz="0" w:space="0" w:color="auto"/>
                                                                        <w:left w:val="none" w:sz="0" w:space="0" w:color="auto"/>
                                                                        <w:bottom w:val="none" w:sz="0" w:space="0" w:color="auto"/>
                                                                        <w:right w:val="none" w:sz="0" w:space="0" w:color="auto"/>
                                                                      </w:divBdr>
                                                                      <w:divsChild>
                                                                        <w:div w:id="492795549">
                                                                          <w:marLeft w:val="0"/>
                                                                          <w:marRight w:val="0"/>
                                                                          <w:marTop w:val="0"/>
                                                                          <w:marBottom w:val="0"/>
                                                                          <w:divBdr>
                                                                            <w:top w:val="none" w:sz="0" w:space="0" w:color="auto"/>
                                                                            <w:left w:val="none" w:sz="0" w:space="0" w:color="auto"/>
                                                                            <w:bottom w:val="none" w:sz="0" w:space="0" w:color="auto"/>
                                                                            <w:right w:val="none" w:sz="0" w:space="0" w:color="auto"/>
                                                                          </w:divBdr>
                                                                          <w:divsChild>
                                                                            <w:div w:id="1316570665">
                                                                              <w:marLeft w:val="0"/>
                                                                              <w:marRight w:val="0"/>
                                                                              <w:marTop w:val="0"/>
                                                                              <w:marBottom w:val="0"/>
                                                                              <w:divBdr>
                                                                                <w:top w:val="none" w:sz="0" w:space="0" w:color="auto"/>
                                                                                <w:left w:val="none" w:sz="0" w:space="0" w:color="auto"/>
                                                                                <w:bottom w:val="none" w:sz="0" w:space="0" w:color="auto"/>
                                                                                <w:right w:val="none" w:sz="0" w:space="0" w:color="auto"/>
                                                                              </w:divBdr>
                                                                              <w:divsChild>
                                                                                <w:div w:id="1504885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50089921">
                                                                                      <w:marLeft w:val="0"/>
                                                                                      <w:marRight w:val="0"/>
                                                                                      <w:marTop w:val="0"/>
                                                                                      <w:marBottom w:val="0"/>
                                                                                      <w:divBdr>
                                                                                        <w:top w:val="none" w:sz="0" w:space="0" w:color="auto"/>
                                                                                        <w:left w:val="none" w:sz="0" w:space="0" w:color="auto"/>
                                                                                        <w:bottom w:val="none" w:sz="0" w:space="0" w:color="auto"/>
                                                                                        <w:right w:val="none" w:sz="0" w:space="0" w:color="auto"/>
                                                                                      </w:divBdr>
                                                                                    </w:div>
                                                                                  </w:divsChild>
                                                                                </w:div>
                                                                                <w:div w:id="46466385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48832474">
                                                                                      <w:marLeft w:val="0"/>
                                                                                      <w:marRight w:val="0"/>
                                                                                      <w:marTop w:val="0"/>
                                                                                      <w:marBottom w:val="0"/>
                                                                                      <w:divBdr>
                                                                                        <w:top w:val="none" w:sz="0" w:space="0" w:color="auto"/>
                                                                                        <w:left w:val="none" w:sz="0" w:space="0" w:color="auto"/>
                                                                                        <w:bottom w:val="none" w:sz="0" w:space="0" w:color="auto"/>
                                                                                        <w:right w:val="none" w:sz="0" w:space="0" w:color="auto"/>
                                                                                      </w:divBdr>
                                                                                      <w:divsChild>
                                                                                        <w:div w:id="21397361">
                                                                                          <w:marLeft w:val="0"/>
                                                                                          <w:marRight w:val="0"/>
                                                                                          <w:marTop w:val="0"/>
                                                                                          <w:marBottom w:val="0"/>
                                                                                          <w:divBdr>
                                                                                            <w:top w:val="none" w:sz="0" w:space="0" w:color="auto"/>
                                                                                            <w:left w:val="none" w:sz="0" w:space="0" w:color="auto"/>
                                                                                            <w:bottom w:val="none" w:sz="0" w:space="0" w:color="auto"/>
                                                                                            <w:right w:val="none" w:sz="0" w:space="0" w:color="auto"/>
                                                                                          </w:divBdr>
                                                                                        </w:div>
                                                                                        <w:div w:id="51848762">
                                                                                          <w:marLeft w:val="0"/>
                                                                                          <w:marRight w:val="0"/>
                                                                                          <w:marTop w:val="0"/>
                                                                                          <w:marBottom w:val="0"/>
                                                                                          <w:divBdr>
                                                                                            <w:top w:val="none" w:sz="0" w:space="0" w:color="auto"/>
                                                                                            <w:left w:val="none" w:sz="0" w:space="0" w:color="auto"/>
                                                                                            <w:bottom w:val="none" w:sz="0" w:space="0" w:color="auto"/>
                                                                                            <w:right w:val="none" w:sz="0" w:space="0" w:color="auto"/>
                                                                                          </w:divBdr>
                                                                                        </w:div>
                                                                                        <w:div w:id="131674413">
                                                                                          <w:marLeft w:val="0"/>
                                                                                          <w:marRight w:val="0"/>
                                                                                          <w:marTop w:val="0"/>
                                                                                          <w:marBottom w:val="0"/>
                                                                                          <w:divBdr>
                                                                                            <w:top w:val="none" w:sz="0" w:space="0" w:color="auto"/>
                                                                                            <w:left w:val="none" w:sz="0" w:space="0" w:color="auto"/>
                                                                                            <w:bottom w:val="none" w:sz="0" w:space="0" w:color="auto"/>
                                                                                            <w:right w:val="none" w:sz="0" w:space="0" w:color="auto"/>
                                                                                          </w:divBdr>
                                                                                        </w:div>
                                                                                        <w:div w:id="146167757">
                                                                                          <w:marLeft w:val="0"/>
                                                                                          <w:marRight w:val="0"/>
                                                                                          <w:marTop w:val="0"/>
                                                                                          <w:marBottom w:val="0"/>
                                                                                          <w:divBdr>
                                                                                            <w:top w:val="none" w:sz="0" w:space="0" w:color="auto"/>
                                                                                            <w:left w:val="none" w:sz="0" w:space="0" w:color="auto"/>
                                                                                            <w:bottom w:val="none" w:sz="0" w:space="0" w:color="auto"/>
                                                                                            <w:right w:val="none" w:sz="0" w:space="0" w:color="auto"/>
                                                                                          </w:divBdr>
                                                                                        </w:div>
                                                                                        <w:div w:id="164369805">
                                                                                          <w:marLeft w:val="0"/>
                                                                                          <w:marRight w:val="0"/>
                                                                                          <w:marTop w:val="0"/>
                                                                                          <w:marBottom w:val="0"/>
                                                                                          <w:divBdr>
                                                                                            <w:top w:val="none" w:sz="0" w:space="0" w:color="auto"/>
                                                                                            <w:left w:val="none" w:sz="0" w:space="0" w:color="auto"/>
                                                                                            <w:bottom w:val="none" w:sz="0" w:space="0" w:color="auto"/>
                                                                                            <w:right w:val="none" w:sz="0" w:space="0" w:color="auto"/>
                                                                                          </w:divBdr>
                                                                                        </w:div>
                                                                                        <w:div w:id="226232929">
                                                                                          <w:marLeft w:val="0"/>
                                                                                          <w:marRight w:val="0"/>
                                                                                          <w:marTop w:val="0"/>
                                                                                          <w:marBottom w:val="0"/>
                                                                                          <w:divBdr>
                                                                                            <w:top w:val="none" w:sz="0" w:space="0" w:color="auto"/>
                                                                                            <w:left w:val="none" w:sz="0" w:space="0" w:color="auto"/>
                                                                                            <w:bottom w:val="none" w:sz="0" w:space="0" w:color="auto"/>
                                                                                            <w:right w:val="none" w:sz="0" w:space="0" w:color="auto"/>
                                                                                          </w:divBdr>
                                                                                        </w:div>
                                                                                        <w:div w:id="369838442">
                                                                                          <w:marLeft w:val="0"/>
                                                                                          <w:marRight w:val="0"/>
                                                                                          <w:marTop w:val="0"/>
                                                                                          <w:marBottom w:val="0"/>
                                                                                          <w:divBdr>
                                                                                            <w:top w:val="none" w:sz="0" w:space="0" w:color="auto"/>
                                                                                            <w:left w:val="none" w:sz="0" w:space="0" w:color="auto"/>
                                                                                            <w:bottom w:val="none" w:sz="0" w:space="0" w:color="auto"/>
                                                                                            <w:right w:val="none" w:sz="0" w:space="0" w:color="auto"/>
                                                                                          </w:divBdr>
                                                                                        </w:div>
                                                                                        <w:div w:id="514537416">
                                                                                          <w:marLeft w:val="0"/>
                                                                                          <w:marRight w:val="0"/>
                                                                                          <w:marTop w:val="0"/>
                                                                                          <w:marBottom w:val="0"/>
                                                                                          <w:divBdr>
                                                                                            <w:top w:val="none" w:sz="0" w:space="0" w:color="auto"/>
                                                                                            <w:left w:val="none" w:sz="0" w:space="0" w:color="auto"/>
                                                                                            <w:bottom w:val="none" w:sz="0" w:space="0" w:color="auto"/>
                                                                                            <w:right w:val="none" w:sz="0" w:space="0" w:color="auto"/>
                                                                                          </w:divBdr>
                                                                                        </w:div>
                                                                                        <w:div w:id="561794490">
                                                                                          <w:marLeft w:val="0"/>
                                                                                          <w:marRight w:val="0"/>
                                                                                          <w:marTop w:val="0"/>
                                                                                          <w:marBottom w:val="0"/>
                                                                                          <w:divBdr>
                                                                                            <w:top w:val="none" w:sz="0" w:space="0" w:color="auto"/>
                                                                                            <w:left w:val="none" w:sz="0" w:space="0" w:color="auto"/>
                                                                                            <w:bottom w:val="none" w:sz="0" w:space="0" w:color="auto"/>
                                                                                            <w:right w:val="none" w:sz="0" w:space="0" w:color="auto"/>
                                                                                          </w:divBdr>
                                                                                        </w:div>
                                                                                        <w:div w:id="807667459">
                                                                                          <w:marLeft w:val="0"/>
                                                                                          <w:marRight w:val="0"/>
                                                                                          <w:marTop w:val="0"/>
                                                                                          <w:marBottom w:val="0"/>
                                                                                          <w:divBdr>
                                                                                            <w:top w:val="none" w:sz="0" w:space="0" w:color="auto"/>
                                                                                            <w:left w:val="none" w:sz="0" w:space="0" w:color="auto"/>
                                                                                            <w:bottom w:val="none" w:sz="0" w:space="0" w:color="auto"/>
                                                                                            <w:right w:val="none" w:sz="0" w:space="0" w:color="auto"/>
                                                                                          </w:divBdr>
                                                                                        </w:div>
                                                                                        <w:div w:id="809396413">
                                                                                          <w:marLeft w:val="0"/>
                                                                                          <w:marRight w:val="0"/>
                                                                                          <w:marTop w:val="0"/>
                                                                                          <w:marBottom w:val="0"/>
                                                                                          <w:divBdr>
                                                                                            <w:top w:val="none" w:sz="0" w:space="0" w:color="auto"/>
                                                                                            <w:left w:val="none" w:sz="0" w:space="0" w:color="auto"/>
                                                                                            <w:bottom w:val="none" w:sz="0" w:space="0" w:color="auto"/>
                                                                                            <w:right w:val="none" w:sz="0" w:space="0" w:color="auto"/>
                                                                                          </w:divBdr>
                                                                                        </w:div>
                                                                                        <w:div w:id="1359041336">
                                                                                          <w:marLeft w:val="0"/>
                                                                                          <w:marRight w:val="0"/>
                                                                                          <w:marTop w:val="0"/>
                                                                                          <w:marBottom w:val="0"/>
                                                                                          <w:divBdr>
                                                                                            <w:top w:val="none" w:sz="0" w:space="0" w:color="auto"/>
                                                                                            <w:left w:val="none" w:sz="0" w:space="0" w:color="auto"/>
                                                                                            <w:bottom w:val="none" w:sz="0" w:space="0" w:color="auto"/>
                                                                                            <w:right w:val="none" w:sz="0" w:space="0" w:color="auto"/>
                                                                                          </w:divBdr>
                                                                                        </w:div>
                                                                                        <w:div w:id="1395464820">
                                                                                          <w:marLeft w:val="0"/>
                                                                                          <w:marRight w:val="0"/>
                                                                                          <w:marTop w:val="0"/>
                                                                                          <w:marBottom w:val="0"/>
                                                                                          <w:divBdr>
                                                                                            <w:top w:val="none" w:sz="0" w:space="0" w:color="auto"/>
                                                                                            <w:left w:val="none" w:sz="0" w:space="0" w:color="auto"/>
                                                                                            <w:bottom w:val="none" w:sz="0" w:space="0" w:color="auto"/>
                                                                                            <w:right w:val="none" w:sz="0" w:space="0" w:color="auto"/>
                                                                                          </w:divBdr>
                                                                                        </w:div>
                                                                                        <w:div w:id="1471635386">
                                                                                          <w:marLeft w:val="0"/>
                                                                                          <w:marRight w:val="0"/>
                                                                                          <w:marTop w:val="0"/>
                                                                                          <w:marBottom w:val="0"/>
                                                                                          <w:divBdr>
                                                                                            <w:top w:val="none" w:sz="0" w:space="0" w:color="auto"/>
                                                                                            <w:left w:val="none" w:sz="0" w:space="0" w:color="auto"/>
                                                                                            <w:bottom w:val="none" w:sz="0" w:space="0" w:color="auto"/>
                                                                                            <w:right w:val="none" w:sz="0" w:space="0" w:color="auto"/>
                                                                                          </w:divBdr>
                                                                                        </w:div>
                                                                                        <w:div w:id="1700471196">
                                                                                          <w:marLeft w:val="0"/>
                                                                                          <w:marRight w:val="0"/>
                                                                                          <w:marTop w:val="0"/>
                                                                                          <w:marBottom w:val="0"/>
                                                                                          <w:divBdr>
                                                                                            <w:top w:val="none" w:sz="0" w:space="0" w:color="auto"/>
                                                                                            <w:left w:val="none" w:sz="0" w:space="0" w:color="auto"/>
                                                                                            <w:bottom w:val="none" w:sz="0" w:space="0" w:color="auto"/>
                                                                                            <w:right w:val="none" w:sz="0" w:space="0" w:color="auto"/>
                                                                                          </w:divBdr>
                                                                                        </w:div>
                                                                                        <w:div w:id="1758474641">
                                                                                          <w:marLeft w:val="0"/>
                                                                                          <w:marRight w:val="0"/>
                                                                                          <w:marTop w:val="0"/>
                                                                                          <w:marBottom w:val="0"/>
                                                                                          <w:divBdr>
                                                                                            <w:top w:val="none" w:sz="0" w:space="0" w:color="auto"/>
                                                                                            <w:left w:val="none" w:sz="0" w:space="0" w:color="auto"/>
                                                                                            <w:bottom w:val="none" w:sz="0" w:space="0" w:color="auto"/>
                                                                                            <w:right w:val="none" w:sz="0" w:space="0" w:color="auto"/>
                                                                                          </w:divBdr>
                                                                                        </w:div>
                                                                                        <w:div w:id="1834102484">
                                                                                          <w:marLeft w:val="0"/>
                                                                                          <w:marRight w:val="0"/>
                                                                                          <w:marTop w:val="0"/>
                                                                                          <w:marBottom w:val="0"/>
                                                                                          <w:divBdr>
                                                                                            <w:top w:val="none" w:sz="0" w:space="0" w:color="auto"/>
                                                                                            <w:left w:val="none" w:sz="0" w:space="0" w:color="auto"/>
                                                                                            <w:bottom w:val="none" w:sz="0" w:space="0" w:color="auto"/>
                                                                                            <w:right w:val="none" w:sz="0" w:space="0" w:color="auto"/>
                                                                                          </w:divBdr>
                                                                                        </w:div>
                                                                                        <w:div w:id="1939483874">
                                                                                          <w:marLeft w:val="0"/>
                                                                                          <w:marRight w:val="0"/>
                                                                                          <w:marTop w:val="0"/>
                                                                                          <w:marBottom w:val="0"/>
                                                                                          <w:divBdr>
                                                                                            <w:top w:val="none" w:sz="0" w:space="0" w:color="auto"/>
                                                                                            <w:left w:val="none" w:sz="0" w:space="0" w:color="auto"/>
                                                                                            <w:bottom w:val="none" w:sz="0" w:space="0" w:color="auto"/>
                                                                                            <w:right w:val="none" w:sz="0" w:space="0" w:color="auto"/>
                                                                                          </w:divBdr>
                                                                                        </w:div>
                                                                                        <w:div w:id="1995525892">
                                                                                          <w:marLeft w:val="0"/>
                                                                                          <w:marRight w:val="0"/>
                                                                                          <w:marTop w:val="0"/>
                                                                                          <w:marBottom w:val="0"/>
                                                                                          <w:divBdr>
                                                                                            <w:top w:val="none" w:sz="0" w:space="0" w:color="auto"/>
                                                                                            <w:left w:val="none" w:sz="0" w:space="0" w:color="auto"/>
                                                                                            <w:bottom w:val="none" w:sz="0" w:space="0" w:color="auto"/>
                                                                                            <w:right w:val="none" w:sz="0" w:space="0" w:color="auto"/>
                                                                                          </w:divBdr>
                                                                                        </w:div>
                                                                                        <w:div w:id="2029485562">
                                                                                          <w:marLeft w:val="0"/>
                                                                                          <w:marRight w:val="0"/>
                                                                                          <w:marTop w:val="0"/>
                                                                                          <w:marBottom w:val="0"/>
                                                                                          <w:divBdr>
                                                                                            <w:top w:val="none" w:sz="0" w:space="0" w:color="auto"/>
                                                                                            <w:left w:val="none" w:sz="0" w:space="0" w:color="auto"/>
                                                                                            <w:bottom w:val="none" w:sz="0" w:space="0" w:color="auto"/>
                                                                                            <w:right w:val="none" w:sz="0" w:space="0" w:color="auto"/>
                                                                                          </w:divBdr>
                                                                                        </w:div>
                                                                                        <w:div w:id="2091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56874">
      <w:bodyDiv w:val="1"/>
      <w:marLeft w:val="0"/>
      <w:marRight w:val="0"/>
      <w:marTop w:val="0"/>
      <w:marBottom w:val="0"/>
      <w:divBdr>
        <w:top w:val="none" w:sz="0" w:space="0" w:color="auto"/>
        <w:left w:val="none" w:sz="0" w:space="0" w:color="auto"/>
        <w:bottom w:val="none" w:sz="0" w:space="0" w:color="auto"/>
        <w:right w:val="none" w:sz="0" w:space="0" w:color="auto"/>
      </w:divBdr>
      <w:divsChild>
        <w:div w:id="39793962">
          <w:marLeft w:val="0"/>
          <w:marRight w:val="0"/>
          <w:marTop w:val="0"/>
          <w:marBottom w:val="0"/>
          <w:divBdr>
            <w:top w:val="none" w:sz="0" w:space="0" w:color="auto"/>
            <w:left w:val="none" w:sz="0" w:space="0" w:color="auto"/>
            <w:bottom w:val="none" w:sz="0" w:space="0" w:color="auto"/>
            <w:right w:val="none" w:sz="0" w:space="0" w:color="auto"/>
          </w:divBdr>
          <w:divsChild>
            <w:div w:id="1286086775">
              <w:marLeft w:val="0"/>
              <w:marRight w:val="0"/>
              <w:marTop w:val="0"/>
              <w:marBottom w:val="0"/>
              <w:divBdr>
                <w:top w:val="none" w:sz="0" w:space="0" w:color="auto"/>
                <w:left w:val="none" w:sz="0" w:space="0" w:color="auto"/>
                <w:bottom w:val="none" w:sz="0" w:space="0" w:color="auto"/>
                <w:right w:val="none" w:sz="0" w:space="0" w:color="auto"/>
              </w:divBdr>
            </w:div>
            <w:div w:id="1685402766">
              <w:marLeft w:val="405"/>
              <w:marRight w:val="405"/>
              <w:marTop w:val="0"/>
              <w:marBottom w:val="0"/>
              <w:divBdr>
                <w:top w:val="none" w:sz="0" w:space="0" w:color="auto"/>
                <w:left w:val="none" w:sz="0" w:space="0" w:color="auto"/>
                <w:bottom w:val="single" w:sz="6" w:space="5" w:color="ECECEC"/>
                <w:right w:val="none" w:sz="0" w:space="0" w:color="auto"/>
              </w:divBdr>
              <w:divsChild>
                <w:div w:id="662972968">
                  <w:marLeft w:val="0"/>
                  <w:marRight w:val="1050"/>
                  <w:marTop w:val="0"/>
                  <w:marBottom w:val="0"/>
                  <w:divBdr>
                    <w:top w:val="none" w:sz="0" w:space="0" w:color="auto"/>
                    <w:left w:val="none" w:sz="0" w:space="0" w:color="auto"/>
                    <w:bottom w:val="none" w:sz="0" w:space="0" w:color="auto"/>
                    <w:right w:val="none" w:sz="0" w:space="0" w:color="auto"/>
                  </w:divBdr>
                  <w:divsChild>
                    <w:div w:id="960839672">
                      <w:marLeft w:val="0"/>
                      <w:marRight w:val="0"/>
                      <w:marTop w:val="0"/>
                      <w:marBottom w:val="0"/>
                      <w:divBdr>
                        <w:top w:val="none" w:sz="0" w:space="0" w:color="auto"/>
                        <w:left w:val="none" w:sz="0" w:space="0" w:color="auto"/>
                        <w:bottom w:val="none" w:sz="0" w:space="0" w:color="auto"/>
                        <w:right w:val="none" w:sz="0" w:space="0" w:color="auto"/>
                      </w:divBdr>
                      <w:divsChild>
                        <w:div w:id="81996995">
                          <w:marLeft w:val="0"/>
                          <w:marRight w:val="0"/>
                          <w:marTop w:val="0"/>
                          <w:marBottom w:val="0"/>
                          <w:divBdr>
                            <w:top w:val="none" w:sz="0" w:space="0" w:color="auto"/>
                            <w:left w:val="none" w:sz="0" w:space="0" w:color="auto"/>
                            <w:bottom w:val="none" w:sz="0" w:space="0" w:color="auto"/>
                            <w:right w:val="none" w:sz="0" w:space="0" w:color="auto"/>
                          </w:divBdr>
                        </w:div>
                      </w:divsChild>
                    </w:div>
                    <w:div w:id="1901867235">
                      <w:marLeft w:val="0"/>
                      <w:marRight w:val="0"/>
                      <w:marTop w:val="0"/>
                      <w:marBottom w:val="0"/>
                      <w:divBdr>
                        <w:top w:val="none" w:sz="0" w:space="0" w:color="auto"/>
                        <w:left w:val="none" w:sz="0" w:space="0" w:color="auto"/>
                        <w:bottom w:val="none" w:sz="0" w:space="0" w:color="auto"/>
                        <w:right w:val="none" w:sz="0" w:space="0" w:color="auto"/>
                      </w:divBdr>
                      <w:divsChild>
                        <w:div w:id="20681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1951">
          <w:marLeft w:val="405"/>
          <w:marRight w:val="405"/>
          <w:marTop w:val="0"/>
          <w:marBottom w:val="0"/>
          <w:divBdr>
            <w:top w:val="none" w:sz="0" w:space="0" w:color="auto"/>
            <w:left w:val="none" w:sz="0" w:space="0" w:color="auto"/>
            <w:bottom w:val="none" w:sz="0" w:space="0" w:color="auto"/>
            <w:right w:val="none" w:sz="0" w:space="0" w:color="auto"/>
          </w:divBdr>
          <w:divsChild>
            <w:div w:id="688259469">
              <w:marLeft w:val="0"/>
              <w:marRight w:val="0"/>
              <w:marTop w:val="0"/>
              <w:marBottom w:val="0"/>
              <w:divBdr>
                <w:top w:val="none" w:sz="0" w:space="0" w:color="auto"/>
                <w:left w:val="none" w:sz="0" w:space="0" w:color="auto"/>
                <w:bottom w:val="none" w:sz="0" w:space="0" w:color="auto"/>
                <w:right w:val="none" w:sz="0" w:space="0" w:color="auto"/>
              </w:divBdr>
              <w:divsChild>
                <w:div w:id="1378819732">
                  <w:marLeft w:val="0"/>
                  <w:marRight w:val="0"/>
                  <w:marTop w:val="0"/>
                  <w:marBottom w:val="0"/>
                  <w:divBdr>
                    <w:top w:val="none" w:sz="0" w:space="0" w:color="auto"/>
                    <w:left w:val="none" w:sz="0" w:space="0" w:color="auto"/>
                    <w:bottom w:val="none" w:sz="0" w:space="0" w:color="auto"/>
                    <w:right w:val="none" w:sz="0" w:space="0" w:color="auto"/>
                  </w:divBdr>
                  <w:divsChild>
                    <w:div w:id="440994762">
                      <w:marLeft w:val="0"/>
                      <w:marRight w:val="0"/>
                      <w:marTop w:val="0"/>
                      <w:marBottom w:val="0"/>
                      <w:divBdr>
                        <w:top w:val="none" w:sz="0" w:space="0" w:color="auto"/>
                        <w:left w:val="none" w:sz="0" w:space="0" w:color="auto"/>
                        <w:bottom w:val="none" w:sz="0" w:space="0" w:color="auto"/>
                        <w:right w:val="none" w:sz="0" w:space="0" w:color="auto"/>
                      </w:divBdr>
                      <w:divsChild>
                        <w:div w:id="2117166725">
                          <w:marLeft w:val="0"/>
                          <w:marRight w:val="0"/>
                          <w:marTop w:val="0"/>
                          <w:marBottom w:val="0"/>
                          <w:divBdr>
                            <w:top w:val="none" w:sz="0" w:space="0" w:color="auto"/>
                            <w:left w:val="none" w:sz="0" w:space="0" w:color="auto"/>
                            <w:bottom w:val="none" w:sz="0" w:space="0" w:color="auto"/>
                            <w:right w:val="none" w:sz="0" w:space="0" w:color="auto"/>
                          </w:divBdr>
                          <w:divsChild>
                            <w:div w:id="1687366125">
                              <w:marLeft w:val="0"/>
                              <w:marRight w:val="0"/>
                              <w:marTop w:val="0"/>
                              <w:marBottom w:val="0"/>
                              <w:divBdr>
                                <w:top w:val="none" w:sz="0" w:space="0" w:color="auto"/>
                                <w:left w:val="none" w:sz="0" w:space="0" w:color="auto"/>
                                <w:bottom w:val="none" w:sz="0" w:space="0" w:color="auto"/>
                                <w:right w:val="none" w:sz="0" w:space="0" w:color="auto"/>
                              </w:divBdr>
                              <w:divsChild>
                                <w:div w:id="357316042">
                                  <w:marLeft w:val="0"/>
                                  <w:marRight w:val="0"/>
                                  <w:marTop w:val="0"/>
                                  <w:marBottom w:val="0"/>
                                  <w:divBdr>
                                    <w:top w:val="none" w:sz="0" w:space="0" w:color="auto"/>
                                    <w:left w:val="none" w:sz="0" w:space="0" w:color="auto"/>
                                    <w:bottom w:val="none" w:sz="0" w:space="0" w:color="auto"/>
                                    <w:right w:val="none" w:sz="0" w:space="0" w:color="auto"/>
                                  </w:divBdr>
                                </w:div>
                                <w:div w:id="735663893">
                                  <w:marLeft w:val="0"/>
                                  <w:marRight w:val="0"/>
                                  <w:marTop w:val="0"/>
                                  <w:marBottom w:val="0"/>
                                  <w:divBdr>
                                    <w:top w:val="none" w:sz="0" w:space="0" w:color="auto"/>
                                    <w:left w:val="none" w:sz="0" w:space="0" w:color="auto"/>
                                    <w:bottom w:val="none" w:sz="0" w:space="0" w:color="auto"/>
                                    <w:right w:val="none" w:sz="0" w:space="0" w:color="auto"/>
                                  </w:divBdr>
                                </w:div>
                                <w:div w:id="1337659880">
                                  <w:marLeft w:val="0"/>
                                  <w:marRight w:val="0"/>
                                  <w:marTop w:val="0"/>
                                  <w:marBottom w:val="0"/>
                                  <w:divBdr>
                                    <w:top w:val="none" w:sz="0" w:space="0" w:color="auto"/>
                                    <w:left w:val="none" w:sz="0" w:space="0" w:color="auto"/>
                                    <w:bottom w:val="none" w:sz="0" w:space="0" w:color="auto"/>
                                    <w:right w:val="none" w:sz="0" w:space="0" w:color="auto"/>
                                  </w:divBdr>
                                </w:div>
                                <w:div w:id="1377586574">
                                  <w:marLeft w:val="0"/>
                                  <w:marRight w:val="0"/>
                                  <w:marTop w:val="180"/>
                                  <w:marBottom w:val="0"/>
                                  <w:divBdr>
                                    <w:top w:val="none" w:sz="0" w:space="0" w:color="auto"/>
                                    <w:left w:val="none" w:sz="0" w:space="0" w:color="auto"/>
                                    <w:bottom w:val="none" w:sz="0" w:space="0" w:color="auto"/>
                                    <w:right w:val="none" w:sz="0" w:space="0" w:color="auto"/>
                                  </w:divBdr>
                                </w:div>
                                <w:div w:id="1470901393">
                                  <w:marLeft w:val="0"/>
                                  <w:marRight w:val="0"/>
                                  <w:marTop w:val="0"/>
                                  <w:marBottom w:val="0"/>
                                  <w:divBdr>
                                    <w:top w:val="none" w:sz="0" w:space="0" w:color="auto"/>
                                    <w:left w:val="none" w:sz="0" w:space="0" w:color="auto"/>
                                    <w:bottom w:val="none" w:sz="0" w:space="0" w:color="auto"/>
                                    <w:right w:val="none" w:sz="0" w:space="0" w:color="auto"/>
                                  </w:divBdr>
                                </w:div>
                                <w:div w:id="1830243923">
                                  <w:marLeft w:val="0"/>
                                  <w:marRight w:val="0"/>
                                  <w:marTop w:val="0"/>
                                  <w:marBottom w:val="0"/>
                                  <w:divBdr>
                                    <w:top w:val="none" w:sz="0" w:space="0" w:color="auto"/>
                                    <w:left w:val="none" w:sz="0" w:space="0" w:color="auto"/>
                                    <w:bottom w:val="none" w:sz="0" w:space="0" w:color="auto"/>
                                    <w:right w:val="none" w:sz="0" w:space="0" w:color="auto"/>
                                  </w:divBdr>
                                </w:div>
                                <w:div w:id="19219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93615">
          <w:marLeft w:val="405"/>
          <w:marRight w:val="405"/>
          <w:marTop w:val="75"/>
          <w:marBottom w:val="0"/>
          <w:divBdr>
            <w:top w:val="single" w:sz="6" w:space="10" w:color="ECECEC"/>
            <w:left w:val="none" w:sz="0" w:space="0" w:color="auto"/>
            <w:bottom w:val="none" w:sz="0" w:space="0" w:color="auto"/>
            <w:right w:val="none" w:sz="0" w:space="0" w:color="auto"/>
          </w:divBdr>
        </w:div>
      </w:divsChild>
    </w:div>
    <w:div w:id="78723686">
      <w:bodyDiv w:val="1"/>
      <w:marLeft w:val="0"/>
      <w:marRight w:val="0"/>
      <w:marTop w:val="0"/>
      <w:marBottom w:val="0"/>
      <w:divBdr>
        <w:top w:val="none" w:sz="0" w:space="0" w:color="auto"/>
        <w:left w:val="none" w:sz="0" w:space="0" w:color="auto"/>
        <w:bottom w:val="none" w:sz="0" w:space="0" w:color="auto"/>
        <w:right w:val="none" w:sz="0" w:space="0" w:color="auto"/>
      </w:divBdr>
    </w:div>
    <w:div w:id="125125306">
      <w:bodyDiv w:val="1"/>
      <w:marLeft w:val="0"/>
      <w:marRight w:val="0"/>
      <w:marTop w:val="0"/>
      <w:marBottom w:val="0"/>
      <w:divBdr>
        <w:top w:val="none" w:sz="0" w:space="0" w:color="auto"/>
        <w:left w:val="none" w:sz="0" w:space="0" w:color="auto"/>
        <w:bottom w:val="none" w:sz="0" w:space="0" w:color="auto"/>
        <w:right w:val="none" w:sz="0" w:space="0" w:color="auto"/>
      </w:divBdr>
      <w:divsChild>
        <w:div w:id="937836649">
          <w:marLeft w:val="0"/>
          <w:marRight w:val="0"/>
          <w:marTop w:val="0"/>
          <w:marBottom w:val="0"/>
          <w:divBdr>
            <w:top w:val="none" w:sz="0" w:space="0" w:color="auto"/>
            <w:left w:val="none" w:sz="0" w:space="0" w:color="auto"/>
            <w:bottom w:val="none" w:sz="0" w:space="0" w:color="auto"/>
            <w:right w:val="none" w:sz="0" w:space="0" w:color="auto"/>
          </w:divBdr>
          <w:divsChild>
            <w:div w:id="1482308837">
              <w:marLeft w:val="0"/>
              <w:marRight w:val="0"/>
              <w:marTop w:val="0"/>
              <w:marBottom w:val="0"/>
              <w:divBdr>
                <w:top w:val="none" w:sz="0" w:space="0" w:color="auto"/>
                <w:left w:val="none" w:sz="0" w:space="0" w:color="auto"/>
                <w:bottom w:val="none" w:sz="0" w:space="0" w:color="auto"/>
                <w:right w:val="none" w:sz="0" w:space="0" w:color="auto"/>
              </w:divBdr>
              <w:divsChild>
                <w:div w:id="1823307940">
                  <w:marLeft w:val="0"/>
                  <w:marRight w:val="0"/>
                  <w:marTop w:val="0"/>
                  <w:marBottom w:val="0"/>
                  <w:divBdr>
                    <w:top w:val="none" w:sz="0" w:space="0" w:color="auto"/>
                    <w:left w:val="none" w:sz="0" w:space="0" w:color="auto"/>
                    <w:bottom w:val="none" w:sz="0" w:space="0" w:color="auto"/>
                    <w:right w:val="none" w:sz="0" w:space="0" w:color="auto"/>
                  </w:divBdr>
                  <w:divsChild>
                    <w:div w:id="965508531">
                      <w:marLeft w:val="0"/>
                      <w:marRight w:val="0"/>
                      <w:marTop w:val="0"/>
                      <w:marBottom w:val="0"/>
                      <w:divBdr>
                        <w:top w:val="none" w:sz="0" w:space="0" w:color="auto"/>
                        <w:left w:val="none" w:sz="0" w:space="0" w:color="auto"/>
                        <w:bottom w:val="none" w:sz="0" w:space="0" w:color="auto"/>
                        <w:right w:val="none" w:sz="0" w:space="0" w:color="auto"/>
                      </w:divBdr>
                      <w:divsChild>
                        <w:div w:id="2054042002">
                          <w:marLeft w:val="0"/>
                          <w:marRight w:val="0"/>
                          <w:marTop w:val="0"/>
                          <w:marBottom w:val="0"/>
                          <w:divBdr>
                            <w:top w:val="none" w:sz="0" w:space="0" w:color="auto"/>
                            <w:left w:val="none" w:sz="0" w:space="0" w:color="auto"/>
                            <w:bottom w:val="none" w:sz="0" w:space="0" w:color="auto"/>
                            <w:right w:val="none" w:sz="0" w:space="0" w:color="auto"/>
                          </w:divBdr>
                          <w:divsChild>
                            <w:div w:id="2028020134">
                              <w:marLeft w:val="0"/>
                              <w:marRight w:val="0"/>
                              <w:marTop w:val="0"/>
                              <w:marBottom w:val="0"/>
                              <w:divBdr>
                                <w:top w:val="none" w:sz="0" w:space="0" w:color="auto"/>
                                <w:left w:val="none" w:sz="0" w:space="0" w:color="auto"/>
                                <w:bottom w:val="none" w:sz="0" w:space="0" w:color="auto"/>
                                <w:right w:val="none" w:sz="0" w:space="0" w:color="auto"/>
                              </w:divBdr>
                              <w:divsChild>
                                <w:div w:id="54011863">
                                  <w:marLeft w:val="0"/>
                                  <w:marRight w:val="0"/>
                                  <w:marTop w:val="0"/>
                                  <w:marBottom w:val="0"/>
                                  <w:divBdr>
                                    <w:top w:val="none" w:sz="0" w:space="0" w:color="auto"/>
                                    <w:left w:val="none" w:sz="0" w:space="0" w:color="auto"/>
                                    <w:bottom w:val="none" w:sz="0" w:space="0" w:color="auto"/>
                                    <w:right w:val="none" w:sz="0" w:space="0" w:color="auto"/>
                                  </w:divBdr>
                                  <w:divsChild>
                                    <w:div w:id="2122604167">
                                      <w:marLeft w:val="0"/>
                                      <w:marRight w:val="0"/>
                                      <w:marTop w:val="0"/>
                                      <w:marBottom w:val="0"/>
                                      <w:divBdr>
                                        <w:top w:val="none" w:sz="0" w:space="0" w:color="auto"/>
                                        <w:left w:val="none" w:sz="0" w:space="0" w:color="auto"/>
                                        <w:bottom w:val="none" w:sz="0" w:space="0" w:color="auto"/>
                                        <w:right w:val="none" w:sz="0" w:space="0" w:color="auto"/>
                                      </w:divBdr>
                                      <w:divsChild>
                                        <w:div w:id="1159076369">
                                          <w:marLeft w:val="0"/>
                                          <w:marRight w:val="0"/>
                                          <w:marTop w:val="0"/>
                                          <w:marBottom w:val="0"/>
                                          <w:divBdr>
                                            <w:top w:val="none" w:sz="0" w:space="0" w:color="auto"/>
                                            <w:left w:val="none" w:sz="0" w:space="0" w:color="auto"/>
                                            <w:bottom w:val="none" w:sz="0" w:space="0" w:color="auto"/>
                                            <w:right w:val="none" w:sz="0" w:space="0" w:color="auto"/>
                                          </w:divBdr>
                                          <w:divsChild>
                                            <w:div w:id="45958197">
                                              <w:marLeft w:val="0"/>
                                              <w:marRight w:val="0"/>
                                              <w:marTop w:val="0"/>
                                              <w:marBottom w:val="0"/>
                                              <w:divBdr>
                                                <w:top w:val="none" w:sz="0" w:space="0" w:color="auto"/>
                                                <w:left w:val="none" w:sz="0" w:space="0" w:color="auto"/>
                                                <w:bottom w:val="none" w:sz="0" w:space="0" w:color="auto"/>
                                                <w:right w:val="none" w:sz="0" w:space="0" w:color="auto"/>
                                              </w:divBdr>
                                              <w:divsChild>
                                                <w:div w:id="1300302028">
                                                  <w:marLeft w:val="0"/>
                                                  <w:marRight w:val="0"/>
                                                  <w:marTop w:val="0"/>
                                                  <w:marBottom w:val="0"/>
                                                  <w:divBdr>
                                                    <w:top w:val="none" w:sz="0" w:space="0" w:color="auto"/>
                                                    <w:left w:val="none" w:sz="0" w:space="0" w:color="auto"/>
                                                    <w:bottom w:val="none" w:sz="0" w:space="0" w:color="auto"/>
                                                    <w:right w:val="none" w:sz="0" w:space="0" w:color="auto"/>
                                                  </w:divBdr>
                                                  <w:divsChild>
                                                    <w:div w:id="971598213">
                                                      <w:marLeft w:val="0"/>
                                                      <w:marRight w:val="0"/>
                                                      <w:marTop w:val="0"/>
                                                      <w:marBottom w:val="0"/>
                                                      <w:divBdr>
                                                        <w:top w:val="none" w:sz="0" w:space="0" w:color="auto"/>
                                                        <w:left w:val="none" w:sz="0" w:space="0" w:color="auto"/>
                                                        <w:bottom w:val="none" w:sz="0" w:space="0" w:color="auto"/>
                                                        <w:right w:val="none" w:sz="0" w:space="0" w:color="auto"/>
                                                      </w:divBdr>
                                                      <w:divsChild>
                                                        <w:div w:id="1907106800">
                                                          <w:marLeft w:val="0"/>
                                                          <w:marRight w:val="0"/>
                                                          <w:marTop w:val="0"/>
                                                          <w:marBottom w:val="0"/>
                                                          <w:divBdr>
                                                            <w:top w:val="none" w:sz="0" w:space="0" w:color="auto"/>
                                                            <w:left w:val="none" w:sz="0" w:space="0" w:color="auto"/>
                                                            <w:bottom w:val="none" w:sz="0" w:space="0" w:color="auto"/>
                                                            <w:right w:val="none" w:sz="0" w:space="0" w:color="auto"/>
                                                          </w:divBdr>
                                                          <w:divsChild>
                                                            <w:div w:id="900753795">
                                                              <w:marLeft w:val="0"/>
                                                              <w:marRight w:val="0"/>
                                                              <w:marTop w:val="0"/>
                                                              <w:marBottom w:val="0"/>
                                                              <w:divBdr>
                                                                <w:top w:val="none" w:sz="0" w:space="0" w:color="auto"/>
                                                                <w:left w:val="none" w:sz="0" w:space="0" w:color="auto"/>
                                                                <w:bottom w:val="none" w:sz="0" w:space="0" w:color="auto"/>
                                                                <w:right w:val="none" w:sz="0" w:space="0" w:color="auto"/>
                                                              </w:divBdr>
                                                              <w:divsChild>
                                                                <w:div w:id="575096855">
                                                                  <w:marLeft w:val="0"/>
                                                                  <w:marRight w:val="0"/>
                                                                  <w:marTop w:val="0"/>
                                                                  <w:marBottom w:val="0"/>
                                                                  <w:divBdr>
                                                                    <w:top w:val="none" w:sz="0" w:space="0" w:color="auto"/>
                                                                    <w:left w:val="none" w:sz="0" w:space="0" w:color="auto"/>
                                                                    <w:bottom w:val="none" w:sz="0" w:space="0" w:color="auto"/>
                                                                    <w:right w:val="none" w:sz="0" w:space="0" w:color="auto"/>
                                                                  </w:divBdr>
                                                                  <w:divsChild>
                                                                    <w:div w:id="154301672">
                                                                      <w:marLeft w:val="0"/>
                                                                      <w:marRight w:val="0"/>
                                                                      <w:marTop w:val="0"/>
                                                                      <w:marBottom w:val="0"/>
                                                                      <w:divBdr>
                                                                        <w:top w:val="none" w:sz="0" w:space="0" w:color="auto"/>
                                                                        <w:left w:val="none" w:sz="0" w:space="0" w:color="auto"/>
                                                                        <w:bottom w:val="none" w:sz="0" w:space="0" w:color="auto"/>
                                                                        <w:right w:val="none" w:sz="0" w:space="0" w:color="auto"/>
                                                                      </w:divBdr>
                                                                    </w:div>
                                                                    <w:div w:id="1228765850">
                                                                      <w:marLeft w:val="0"/>
                                                                      <w:marRight w:val="0"/>
                                                                      <w:marTop w:val="0"/>
                                                                      <w:marBottom w:val="0"/>
                                                                      <w:divBdr>
                                                                        <w:top w:val="none" w:sz="0" w:space="0" w:color="auto"/>
                                                                        <w:left w:val="none" w:sz="0" w:space="0" w:color="auto"/>
                                                                        <w:bottom w:val="none" w:sz="0" w:space="0" w:color="auto"/>
                                                                        <w:right w:val="none" w:sz="0" w:space="0" w:color="auto"/>
                                                                      </w:divBdr>
                                                                      <w:divsChild>
                                                                        <w:div w:id="12464862">
                                                                          <w:marLeft w:val="0"/>
                                                                          <w:marRight w:val="0"/>
                                                                          <w:marTop w:val="0"/>
                                                                          <w:marBottom w:val="0"/>
                                                                          <w:divBdr>
                                                                            <w:top w:val="none" w:sz="0" w:space="0" w:color="auto"/>
                                                                            <w:left w:val="none" w:sz="0" w:space="0" w:color="auto"/>
                                                                            <w:bottom w:val="none" w:sz="0" w:space="0" w:color="auto"/>
                                                                            <w:right w:val="none" w:sz="0" w:space="0" w:color="auto"/>
                                                                          </w:divBdr>
                                                                        </w:div>
                                                                        <w:div w:id="47266335">
                                                                          <w:marLeft w:val="0"/>
                                                                          <w:marRight w:val="0"/>
                                                                          <w:marTop w:val="0"/>
                                                                          <w:marBottom w:val="0"/>
                                                                          <w:divBdr>
                                                                            <w:top w:val="none" w:sz="0" w:space="0" w:color="auto"/>
                                                                            <w:left w:val="none" w:sz="0" w:space="0" w:color="auto"/>
                                                                            <w:bottom w:val="none" w:sz="0" w:space="0" w:color="auto"/>
                                                                            <w:right w:val="none" w:sz="0" w:space="0" w:color="auto"/>
                                                                          </w:divBdr>
                                                                        </w:div>
                                                                        <w:div w:id="287853989">
                                                                          <w:marLeft w:val="0"/>
                                                                          <w:marRight w:val="0"/>
                                                                          <w:marTop w:val="0"/>
                                                                          <w:marBottom w:val="0"/>
                                                                          <w:divBdr>
                                                                            <w:top w:val="none" w:sz="0" w:space="0" w:color="auto"/>
                                                                            <w:left w:val="none" w:sz="0" w:space="0" w:color="auto"/>
                                                                            <w:bottom w:val="none" w:sz="0" w:space="0" w:color="auto"/>
                                                                            <w:right w:val="none" w:sz="0" w:space="0" w:color="auto"/>
                                                                          </w:divBdr>
                                                                        </w:div>
                                                                        <w:div w:id="722945302">
                                                                          <w:marLeft w:val="0"/>
                                                                          <w:marRight w:val="0"/>
                                                                          <w:marTop w:val="0"/>
                                                                          <w:marBottom w:val="0"/>
                                                                          <w:divBdr>
                                                                            <w:top w:val="none" w:sz="0" w:space="0" w:color="auto"/>
                                                                            <w:left w:val="none" w:sz="0" w:space="0" w:color="auto"/>
                                                                            <w:bottom w:val="none" w:sz="0" w:space="0" w:color="auto"/>
                                                                            <w:right w:val="none" w:sz="0" w:space="0" w:color="auto"/>
                                                                          </w:divBdr>
                                                                        </w:div>
                                                                        <w:div w:id="1202396740">
                                                                          <w:marLeft w:val="0"/>
                                                                          <w:marRight w:val="0"/>
                                                                          <w:marTop w:val="0"/>
                                                                          <w:marBottom w:val="0"/>
                                                                          <w:divBdr>
                                                                            <w:top w:val="none" w:sz="0" w:space="0" w:color="auto"/>
                                                                            <w:left w:val="none" w:sz="0" w:space="0" w:color="auto"/>
                                                                            <w:bottom w:val="none" w:sz="0" w:space="0" w:color="auto"/>
                                                                            <w:right w:val="none" w:sz="0" w:space="0" w:color="auto"/>
                                                                          </w:divBdr>
                                                                        </w:div>
                                                                        <w:div w:id="1277180924">
                                                                          <w:marLeft w:val="0"/>
                                                                          <w:marRight w:val="0"/>
                                                                          <w:marTop w:val="0"/>
                                                                          <w:marBottom w:val="0"/>
                                                                          <w:divBdr>
                                                                            <w:top w:val="none" w:sz="0" w:space="0" w:color="auto"/>
                                                                            <w:left w:val="none" w:sz="0" w:space="0" w:color="auto"/>
                                                                            <w:bottom w:val="none" w:sz="0" w:space="0" w:color="auto"/>
                                                                            <w:right w:val="none" w:sz="0" w:space="0" w:color="auto"/>
                                                                          </w:divBdr>
                                                                        </w:div>
                                                                        <w:div w:id="1387796124">
                                                                          <w:marLeft w:val="0"/>
                                                                          <w:marRight w:val="0"/>
                                                                          <w:marTop w:val="0"/>
                                                                          <w:marBottom w:val="0"/>
                                                                          <w:divBdr>
                                                                            <w:top w:val="none" w:sz="0" w:space="0" w:color="auto"/>
                                                                            <w:left w:val="none" w:sz="0" w:space="0" w:color="auto"/>
                                                                            <w:bottom w:val="none" w:sz="0" w:space="0" w:color="auto"/>
                                                                            <w:right w:val="none" w:sz="0" w:space="0" w:color="auto"/>
                                                                          </w:divBdr>
                                                                        </w:div>
                                                                        <w:div w:id="1444962110">
                                                                          <w:marLeft w:val="0"/>
                                                                          <w:marRight w:val="0"/>
                                                                          <w:marTop w:val="0"/>
                                                                          <w:marBottom w:val="0"/>
                                                                          <w:divBdr>
                                                                            <w:top w:val="none" w:sz="0" w:space="0" w:color="auto"/>
                                                                            <w:left w:val="none" w:sz="0" w:space="0" w:color="auto"/>
                                                                            <w:bottom w:val="none" w:sz="0" w:space="0" w:color="auto"/>
                                                                            <w:right w:val="none" w:sz="0" w:space="0" w:color="auto"/>
                                                                          </w:divBdr>
                                                                        </w:div>
                                                                        <w:div w:id="1580990646">
                                                                          <w:marLeft w:val="0"/>
                                                                          <w:marRight w:val="0"/>
                                                                          <w:marTop w:val="0"/>
                                                                          <w:marBottom w:val="0"/>
                                                                          <w:divBdr>
                                                                            <w:top w:val="none" w:sz="0" w:space="0" w:color="auto"/>
                                                                            <w:left w:val="none" w:sz="0" w:space="0" w:color="auto"/>
                                                                            <w:bottom w:val="none" w:sz="0" w:space="0" w:color="auto"/>
                                                                            <w:right w:val="none" w:sz="0" w:space="0" w:color="auto"/>
                                                                          </w:divBdr>
                                                                        </w:div>
                                                                        <w:div w:id="1657101548">
                                                                          <w:marLeft w:val="0"/>
                                                                          <w:marRight w:val="0"/>
                                                                          <w:marTop w:val="0"/>
                                                                          <w:marBottom w:val="0"/>
                                                                          <w:divBdr>
                                                                            <w:top w:val="none" w:sz="0" w:space="0" w:color="auto"/>
                                                                            <w:left w:val="none" w:sz="0" w:space="0" w:color="auto"/>
                                                                            <w:bottom w:val="none" w:sz="0" w:space="0" w:color="auto"/>
                                                                            <w:right w:val="none" w:sz="0" w:space="0" w:color="auto"/>
                                                                          </w:divBdr>
                                                                        </w:div>
                                                                        <w:div w:id="1805150943">
                                                                          <w:marLeft w:val="0"/>
                                                                          <w:marRight w:val="0"/>
                                                                          <w:marTop w:val="0"/>
                                                                          <w:marBottom w:val="0"/>
                                                                          <w:divBdr>
                                                                            <w:top w:val="none" w:sz="0" w:space="0" w:color="auto"/>
                                                                            <w:left w:val="none" w:sz="0" w:space="0" w:color="auto"/>
                                                                            <w:bottom w:val="none" w:sz="0" w:space="0" w:color="auto"/>
                                                                            <w:right w:val="none" w:sz="0" w:space="0" w:color="auto"/>
                                                                          </w:divBdr>
                                                                        </w:div>
                                                                        <w:div w:id="1943687205">
                                                                          <w:marLeft w:val="0"/>
                                                                          <w:marRight w:val="0"/>
                                                                          <w:marTop w:val="0"/>
                                                                          <w:marBottom w:val="0"/>
                                                                          <w:divBdr>
                                                                            <w:top w:val="none" w:sz="0" w:space="0" w:color="auto"/>
                                                                            <w:left w:val="none" w:sz="0" w:space="0" w:color="auto"/>
                                                                            <w:bottom w:val="none" w:sz="0" w:space="0" w:color="auto"/>
                                                                            <w:right w:val="none" w:sz="0" w:space="0" w:color="auto"/>
                                                                          </w:divBdr>
                                                                        </w:div>
                                                                        <w:div w:id="21456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39150">
                                              <w:marLeft w:val="0"/>
                                              <w:marRight w:val="0"/>
                                              <w:marTop w:val="0"/>
                                              <w:marBottom w:val="0"/>
                                              <w:divBdr>
                                                <w:top w:val="none" w:sz="0" w:space="0" w:color="auto"/>
                                                <w:left w:val="none" w:sz="0" w:space="0" w:color="auto"/>
                                                <w:bottom w:val="none" w:sz="0" w:space="0" w:color="auto"/>
                                                <w:right w:val="none" w:sz="0" w:space="0" w:color="auto"/>
                                              </w:divBdr>
                                              <w:divsChild>
                                                <w:div w:id="788233887">
                                                  <w:marLeft w:val="0"/>
                                                  <w:marRight w:val="0"/>
                                                  <w:marTop w:val="0"/>
                                                  <w:marBottom w:val="0"/>
                                                  <w:divBdr>
                                                    <w:top w:val="none" w:sz="0" w:space="0" w:color="auto"/>
                                                    <w:left w:val="none" w:sz="0" w:space="0" w:color="auto"/>
                                                    <w:bottom w:val="none" w:sz="0" w:space="0" w:color="auto"/>
                                                    <w:right w:val="none" w:sz="0" w:space="0" w:color="auto"/>
                                                  </w:divBdr>
                                                </w:div>
                                                <w:div w:id="2048094050">
                                                  <w:marLeft w:val="0"/>
                                                  <w:marRight w:val="0"/>
                                                  <w:marTop w:val="0"/>
                                                  <w:marBottom w:val="0"/>
                                                  <w:divBdr>
                                                    <w:top w:val="none" w:sz="0" w:space="0" w:color="auto"/>
                                                    <w:left w:val="none" w:sz="0" w:space="0" w:color="auto"/>
                                                    <w:bottom w:val="none" w:sz="0" w:space="0" w:color="auto"/>
                                                    <w:right w:val="none" w:sz="0" w:space="0" w:color="auto"/>
                                                  </w:divBdr>
                                                  <w:divsChild>
                                                    <w:div w:id="1747680721">
                                                      <w:marLeft w:val="0"/>
                                                      <w:marRight w:val="0"/>
                                                      <w:marTop w:val="0"/>
                                                      <w:marBottom w:val="0"/>
                                                      <w:divBdr>
                                                        <w:top w:val="none" w:sz="0" w:space="0" w:color="auto"/>
                                                        <w:left w:val="none" w:sz="0" w:space="0" w:color="auto"/>
                                                        <w:bottom w:val="none" w:sz="0" w:space="0" w:color="auto"/>
                                                        <w:right w:val="none" w:sz="0" w:space="0" w:color="auto"/>
                                                      </w:divBdr>
                                                      <w:divsChild>
                                                        <w:div w:id="896628240">
                                                          <w:marLeft w:val="0"/>
                                                          <w:marRight w:val="0"/>
                                                          <w:marTop w:val="0"/>
                                                          <w:marBottom w:val="0"/>
                                                          <w:divBdr>
                                                            <w:top w:val="none" w:sz="0" w:space="0" w:color="auto"/>
                                                            <w:left w:val="none" w:sz="0" w:space="0" w:color="auto"/>
                                                            <w:bottom w:val="none" w:sz="0" w:space="0" w:color="auto"/>
                                                            <w:right w:val="none" w:sz="0" w:space="0" w:color="auto"/>
                                                          </w:divBdr>
                                                          <w:divsChild>
                                                            <w:div w:id="1288316745">
                                                              <w:marLeft w:val="0"/>
                                                              <w:marRight w:val="0"/>
                                                              <w:marTop w:val="0"/>
                                                              <w:marBottom w:val="0"/>
                                                              <w:divBdr>
                                                                <w:top w:val="none" w:sz="0" w:space="0" w:color="auto"/>
                                                                <w:left w:val="none" w:sz="0" w:space="0" w:color="auto"/>
                                                                <w:bottom w:val="none" w:sz="0" w:space="0" w:color="auto"/>
                                                                <w:right w:val="none" w:sz="0" w:space="0" w:color="auto"/>
                                                              </w:divBdr>
                                                            </w:div>
                                                          </w:divsChild>
                                                        </w:div>
                                                        <w:div w:id="1990479159">
                                                          <w:marLeft w:val="0"/>
                                                          <w:marRight w:val="0"/>
                                                          <w:marTop w:val="0"/>
                                                          <w:marBottom w:val="0"/>
                                                          <w:divBdr>
                                                            <w:top w:val="none" w:sz="0" w:space="0" w:color="auto"/>
                                                            <w:left w:val="none" w:sz="0" w:space="0" w:color="auto"/>
                                                            <w:bottom w:val="none" w:sz="0" w:space="0" w:color="auto"/>
                                                            <w:right w:val="none" w:sz="0" w:space="0" w:color="auto"/>
                                                          </w:divBdr>
                                                          <w:divsChild>
                                                            <w:div w:id="1953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39911">
      <w:bodyDiv w:val="1"/>
      <w:marLeft w:val="0"/>
      <w:marRight w:val="0"/>
      <w:marTop w:val="0"/>
      <w:marBottom w:val="0"/>
      <w:divBdr>
        <w:top w:val="none" w:sz="0" w:space="0" w:color="auto"/>
        <w:left w:val="none" w:sz="0" w:space="0" w:color="auto"/>
        <w:bottom w:val="none" w:sz="0" w:space="0" w:color="auto"/>
        <w:right w:val="none" w:sz="0" w:space="0" w:color="auto"/>
      </w:divBdr>
      <w:divsChild>
        <w:div w:id="272593037">
          <w:marLeft w:val="0"/>
          <w:marRight w:val="0"/>
          <w:marTop w:val="0"/>
          <w:marBottom w:val="0"/>
          <w:divBdr>
            <w:top w:val="none" w:sz="0" w:space="0" w:color="auto"/>
            <w:left w:val="none" w:sz="0" w:space="0" w:color="auto"/>
            <w:bottom w:val="none" w:sz="0" w:space="0" w:color="auto"/>
            <w:right w:val="none" w:sz="0" w:space="0" w:color="auto"/>
          </w:divBdr>
        </w:div>
        <w:div w:id="1702436613">
          <w:marLeft w:val="0"/>
          <w:marRight w:val="0"/>
          <w:marTop w:val="0"/>
          <w:marBottom w:val="0"/>
          <w:divBdr>
            <w:top w:val="none" w:sz="0" w:space="0" w:color="auto"/>
            <w:left w:val="none" w:sz="0" w:space="0" w:color="auto"/>
            <w:bottom w:val="none" w:sz="0" w:space="0" w:color="auto"/>
            <w:right w:val="none" w:sz="0" w:space="0" w:color="auto"/>
          </w:divBdr>
        </w:div>
      </w:divsChild>
    </w:div>
    <w:div w:id="146676381">
      <w:bodyDiv w:val="1"/>
      <w:marLeft w:val="0"/>
      <w:marRight w:val="0"/>
      <w:marTop w:val="0"/>
      <w:marBottom w:val="0"/>
      <w:divBdr>
        <w:top w:val="none" w:sz="0" w:space="0" w:color="auto"/>
        <w:left w:val="none" w:sz="0" w:space="0" w:color="auto"/>
        <w:bottom w:val="none" w:sz="0" w:space="0" w:color="auto"/>
        <w:right w:val="none" w:sz="0" w:space="0" w:color="auto"/>
      </w:divBdr>
    </w:div>
    <w:div w:id="163479337">
      <w:bodyDiv w:val="1"/>
      <w:marLeft w:val="0"/>
      <w:marRight w:val="0"/>
      <w:marTop w:val="0"/>
      <w:marBottom w:val="0"/>
      <w:divBdr>
        <w:top w:val="none" w:sz="0" w:space="0" w:color="auto"/>
        <w:left w:val="none" w:sz="0" w:space="0" w:color="auto"/>
        <w:bottom w:val="none" w:sz="0" w:space="0" w:color="auto"/>
        <w:right w:val="none" w:sz="0" w:space="0" w:color="auto"/>
      </w:divBdr>
    </w:div>
    <w:div w:id="171186340">
      <w:bodyDiv w:val="1"/>
      <w:marLeft w:val="0"/>
      <w:marRight w:val="0"/>
      <w:marTop w:val="0"/>
      <w:marBottom w:val="0"/>
      <w:divBdr>
        <w:top w:val="none" w:sz="0" w:space="0" w:color="auto"/>
        <w:left w:val="none" w:sz="0" w:space="0" w:color="auto"/>
        <w:bottom w:val="none" w:sz="0" w:space="0" w:color="auto"/>
        <w:right w:val="none" w:sz="0" w:space="0" w:color="auto"/>
      </w:divBdr>
      <w:divsChild>
        <w:div w:id="674116677">
          <w:marLeft w:val="0"/>
          <w:marRight w:val="0"/>
          <w:marTop w:val="0"/>
          <w:marBottom w:val="0"/>
          <w:divBdr>
            <w:top w:val="none" w:sz="0" w:space="0" w:color="auto"/>
            <w:left w:val="none" w:sz="0" w:space="0" w:color="auto"/>
            <w:bottom w:val="none" w:sz="0" w:space="0" w:color="auto"/>
            <w:right w:val="none" w:sz="0" w:space="0" w:color="auto"/>
          </w:divBdr>
        </w:div>
        <w:div w:id="1282418768">
          <w:marLeft w:val="0"/>
          <w:marRight w:val="0"/>
          <w:marTop w:val="0"/>
          <w:marBottom w:val="0"/>
          <w:divBdr>
            <w:top w:val="none" w:sz="0" w:space="0" w:color="auto"/>
            <w:left w:val="none" w:sz="0" w:space="0" w:color="auto"/>
            <w:bottom w:val="none" w:sz="0" w:space="0" w:color="auto"/>
            <w:right w:val="none" w:sz="0" w:space="0" w:color="auto"/>
          </w:divBdr>
        </w:div>
      </w:divsChild>
    </w:div>
    <w:div w:id="317392978">
      <w:bodyDiv w:val="1"/>
      <w:marLeft w:val="0"/>
      <w:marRight w:val="0"/>
      <w:marTop w:val="0"/>
      <w:marBottom w:val="0"/>
      <w:divBdr>
        <w:top w:val="none" w:sz="0" w:space="0" w:color="auto"/>
        <w:left w:val="none" w:sz="0" w:space="0" w:color="auto"/>
        <w:bottom w:val="none" w:sz="0" w:space="0" w:color="auto"/>
        <w:right w:val="none" w:sz="0" w:space="0" w:color="auto"/>
      </w:divBdr>
    </w:div>
    <w:div w:id="327752531">
      <w:bodyDiv w:val="1"/>
      <w:marLeft w:val="0"/>
      <w:marRight w:val="0"/>
      <w:marTop w:val="0"/>
      <w:marBottom w:val="0"/>
      <w:divBdr>
        <w:top w:val="none" w:sz="0" w:space="0" w:color="auto"/>
        <w:left w:val="none" w:sz="0" w:space="0" w:color="auto"/>
        <w:bottom w:val="none" w:sz="0" w:space="0" w:color="auto"/>
        <w:right w:val="none" w:sz="0" w:space="0" w:color="auto"/>
      </w:divBdr>
    </w:div>
    <w:div w:id="369183221">
      <w:bodyDiv w:val="1"/>
      <w:marLeft w:val="0"/>
      <w:marRight w:val="0"/>
      <w:marTop w:val="0"/>
      <w:marBottom w:val="0"/>
      <w:divBdr>
        <w:top w:val="none" w:sz="0" w:space="0" w:color="auto"/>
        <w:left w:val="none" w:sz="0" w:space="0" w:color="auto"/>
        <w:bottom w:val="none" w:sz="0" w:space="0" w:color="auto"/>
        <w:right w:val="none" w:sz="0" w:space="0" w:color="auto"/>
      </w:divBdr>
    </w:div>
    <w:div w:id="408695205">
      <w:bodyDiv w:val="1"/>
      <w:marLeft w:val="0"/>
      <w:marRight w:val="0"/>
      <w:marTop w:val="0"/>
      <w:marBottom w:val="0"/>
      <w:divBdr>
        <w:top w:val="none" w:sz="0" w:space="0" w:color="auto"/>
        <w:left w:val="none" w:sz="0" w:space="0" w:color="auto"/>
        <w:bottom w:val="none" w:sz="0" w:space="0" w:color="auto"/>
        <w:right w:val="none" w:sz="0" w:space="0" w:color="auto"/>
      </w:divBdr>
    </w:div>
    <w:div w:id="520822582">
      <w:bodyDiv w:val="1"/>
      <w:marLeft w:val="0"/>
      <w:marRight w:val="0"/>
      <w:marTop w:val="0"/>
      <w:marBottom w:val="0"/>
      <w:divBdr>
        <w:top w:val="none" w:sz="0" w:space="0" w:color="auto"/>
        <w:left w:val="none" w:sz="0" w:space="0" w:color="auto"/>
        <w:bottom w:val="none" w:sz="0" w:space="0" w:color="auto"/>
        <w:right w:val="none" w:sz="0" w:space="0" w:color="auto"/>
      </w:divBdr>
    </w:div>
    <w:div w:id="560942090">
      <w:bodyDiv w:val="1"/>
      <w:marLeft w:val="0"/>
      <w:marRight w:val="0"/>
      <w:marTop w:val="0"/>
      <w:marBottom w:val="0"/>
      <w:divBdr>
        <w:top w:val="none" w:sz="0" w:space="0" w:color="auto"/>
        <w:left w:val="none" w:sz="0" w:space="0" w:color="auto"/>
        <w:bottom w:val="none" w:sz="0" w:space="0" w:color="auto"/>
        <w:right w:val="none" w:sz="0" w:space="0" w:color="auto"/>
      </w:divBdr>
    </w:div>
    <w:div w:id="590773029">
      <w:bodyDiv w:val="1"/>
      <w:marLeft w:val="0"/>
      <w:marRight w:val="0"/>
      <w:marTop w:val="0"/>
      <w:marBottom w:val="0"/>
      <w:divBdr>
        <w:top w:val="none" w:sz="0" w:space="0" w:color="auto"/>
        <w:left w:val="none" w:sz="0" w:space="0" w:color="auto"/>
        <w:bottom w:val="none" w:sz="0" w:space="0" w:color="auto"/>
        <w:right w:val="none" w:sz="0" w:space="0" w:color="auto"/>
      </w:divBdr>
      <w:divsChild>
        <w:div w:id="131018528">
          <w:marLeft w:val="0"/>
          <w:marRight w:val="0"/>
          <w:marTop w:val="0"/>
          <w:marBottom w:val="0"/>
          <w:divBdr>
            <w:top w:val="none" w:sz="0" w:space="0" w:color="auto"/>
            <w:left w:val="none" w:sz="0" w:space="0" w:color="auto"/>
            <w:bottom w:val="none" w:sz="0" w:space="0" w:color="auto"/>
            <w:right w:val="none" w:sz="0" w:space="0" w:color="auto"/>
          </w:divBdr>
        </w:div>
        <w:div w:id="1544443453">
          <w:marLeft w:val="0"/>
          <w:marRight w:val="0"/>
          <w:marTop w:val="0"/>
          <w:marBottom w:val="0"/>
          <w:divBdr>
            <w:top w:val="none" w:sz="0" w:space="0" w:color="auto"/>
            <w:left w:val="none" w:sz="0" w:space="0" w:color="auto"/>
            <w:bottom w:val="none" w:sz="0" w:space="0" w:color="auto"/>
            <w:right w:val="none" w:sz="0" w:space="0" w:color="auto"/>
          </w:divBdr>
        </w:div>
        <w:div w:id="1679845017">
          <w:marLeft w:val="0"/>
          <w:marRight w:val="0"/>
          <w:marTop w:val="0"/>
          <w:marBottom w:val="0"/>
          <w:divBdr>
            <w:top w:val="none" w:sz="0" w:space="0" w:color="auto"/>
            <w:left w:val="none" w:sz="0" w:space="0" w:color="auto"/>
            <w:bottom w:val="none" w:sz="0" w:space="0" w:color="auto"/>
            <w:right w:val="none" w:sz="0" w:space="0" w:color="auto"/>
          </w:divBdr>
        </w:div>
      </w:divsChild>
    </w:div>
    <w:div w:id="622345930">
      <w:bodyDiv w:val="1"/>
      <w:marLeft w:val="0"/>
      <w:marRight w:val="0"/>
      <w:marTop w:val="0"/>
      <w:marBottom w:val="0"/>
      <w:divBdr>
        <w:top w:val="none" w:sz="0" w:space="0" w:color="auto"/>
        <w:left w:val="none" w:sz="0" w:space="0" w:color="auto"/>
        <w:bottom w:val="none" w:sz="0" w:space="0" w:color="auto"/>
        <w:right w:val="none" w:sz="0" w:space="0" w:color="auto"/>
      </w:divBdr>
    </w:div>
    <w:div w:id="654532369">
      <w:bodyDiv w:val="1"/>
      <w:marLeft w:val="0"/>
      <w:marRight w:val="0"/>
      <w:marTop w:val="0"/>
      <w:marBottom w:val="0"/>
      <w:divBdr>
        <w:top w:val="none" w:sz="0" w:space="0" w:color="auto"/>
        <w:left w:val="none" w:sz="0" w:space="0" w:color="auto"/>
        <w:bottom w:val="none" w:sz="0" w:space="0" w:color="auto"/>
        <w:right w:val="none" w:sz="0" w:space="0" w:color="auto"/>
      </w:divBdr>
    </w:div>
    <w:div w:id="689113160">
      <w:bodyDiv w:val="1"/>
      <w:marLeft w:val="0"/>
      <w:marRight w:val="0"/>
      <w:marTop w:val="0"/>
      <w:marBottom w:val="0"/>
      <w:divBdr>
        <w:top w:val="none" w:sz="0" w:space="0" w:color="auto"/>
        <w:left w:val="none" w:sz="0" w:space="0" w:color="auto"/>
        <w:bottom w:val="none" w:sz="0" w:space="0" w:color="auto"/>
        <w:right w:val="none" w:sz="0" w:space="0" w:color="auto"/>
      </w:divBdr>
    </w:div>
    <w:div w:id="693189152">
      <w:bodyDiv w:val="1"/>
      <w:marLeft w:val="0"/>
      <w:marRight w:val="0"/>
      <w:marTop w:val="0"/>
      <w:marBottom w:val="0"/>
      <w:divBdr>
        <w:top w:val="none" w:sz="0" w:space="0" w:color="auto"/>
        <w:left w:val="none" w:sz="0" w:space="0" w:color="auto"/>
        <w:bottom w:val="none" w:sz="0" w:space="0" w:color="auto"/>
        <w:right w:val="none" w:sz="0" w:space="0" w:color="auto"/>
      </w:divBdr>
    </w:div>
    <w:div w:id="809130631">
      <w:bodyDiv w:val="1"/>
      <w:marLeft w:val="0"/>
      <w:marRight w:val="0"/>
      <w:marTop w:val="0"/>
      <w:marBottom w:val="0"/>
      <w:divBdr>
        <w:top w:val="none" w:sz="0" w:space="0" w:color="auto"/>
        <w:left w:val="none" w:sz="0" w:space="0" w:color="auto"/>
        <w:bottom w:val="none" w:sz="0" w:space="0" w:color="auto"/>
        <w:right w:val="none" w:sz="0" w:space="0" w:color="auto"/>
      </w:divBdr>
    </w:div>
    <w:div w:id="855777707">
      <w:bodyDiv w:val="1"/>
      <w:marLeft w:val="0"/>
      <w:marRight w:val="0"/>
      <w:marTop w:val="0"/>
      <w:marBottom w:val="0"/>
      <w:divBdr>
        <w:top w:val="none" w:sz="0" w:space="0" w:color="auto"/>
        <w:left w:val="none" w:sz="0" w:space="0" w:color="auto"/>
        <w:bottom w:val="none" w:sz="0" w:space="0" w:color="auto"/>
        <w:right w:val="none" w:sz="0" w:space="0" w:color="auto"/>
      </w:divBdr>
    </w:div>
    <w:div w:id="900099355">
      <w:bodyDiv w:val="1"/>
      <w:marLeft w:val="0"/>
      <w:marRight w:val="0"/>
      <w:marTop w:val="0"/>
      <w:marBottom w:val="0"/>
      <w:divBdr>
        <w:top w:val="none" w:sz="0" w:space="0" w:color="auto"/>
        <w:left w:val="none" w:sz="0" w:space="0" w:color="auto"/>
        <w:bottom w:val="none" w:sz="0" w:space="0" w:color="auto"/>
        <w:right w:val="none" w:sz="0" w:space="0" w:color="auto"/>
      </w:divBdr>
    </w:div>
    <w:div w:id="935097508">
      <w:bodyDiv w:val="1"/>
      <w:marLeft w:val="0"/>
      <w:marRight w:val="0"/>
      <w:marTop w:val="0"/>
      <w:marBottom w:val="0"/>
      <w:divBdr>
        <w:top w:val="none" w:sz="0" w:space="0" w:color="auto"/>
        <w:left w:val="none" w:sz="0" w:space="0" w:color="auto"/>
        <w:bottom w:val="none" w:sz="0" w:space="0" w:color="auto"/>
        <w:right w:val="none" w:sz="0" w:space="0" w:color="auto"/>
      </w:divBdr>
    </w:div>
    <w:div w:id="951324213">
      <w:bodyDiv w:val="1"/>
      <w:marLeft w:val="0"/>
      <w:marRight w:val="0"/>
      <w:marTop w:val="0"/>
      <w:marBottom w:val="0"/>
      <w:divBdr>
        <w:top w:val="none" w:sz="0" w:space="0" w:color="auto"/>
        <w:left w:val="none" w:sz="0" w:space="0" w:color="auto"/>
        <w:bottom w:val="none" w:sz="0" w:space="0" w:color="auto"/>
        <w:right w:val="none" w:sz="0" w:space="0" w:color="auto"/>
      </w:divBdr>
      <w:divsChild>
        <w:div w:id="938559078">
          <w:marLeft w:val="0"/>
          <w:marRight w:val="0"/>
          <w:marTop w:val="0"/>
          <w:marBottom w:val="0"/>
          <w:divBdr>
            <w:top w:val="none" w:sz="0" w:space="0" w:color="auto"/>
            <w:left w:val="none" w:sz="0" w:space="0" w:color="auto"/>
            <w:bottom w:val="none" w:sz="0" w:space="0" w:color="auto"/>
            <w:right w:val="none" w:sz="0" w:space="0" w:color="auto"/>
          </w:divBdr>
        </w:div>
        <w:div w:id="1588542249">
          <w:marLeft w:val="0"/>
          <w:marRight w:val="0"/>
          <w:marTop w:val="0"/>
          <w:marBottom w:val="0"/>
          <w:divBdr>
            <w:top w:val="none" w:sz="0" w:space="0" w:color="auto"/>
            <w:left w:val="none" w:sz="0" w:space="0" w:color="auto"/>
            <w:bottom w:val="none" w:sz="0" w:space="0" w:color="auto"/>
            <w:right w:val="none" w:sz="0" w:space="0" w:color="auto"/>
          </w:divBdr>
        </w:div>
      </w:divsChild>
    </w:div>
    <w:div w:id="1069497068">
      <w:bodyDiv w:val="1"/>
      <w:marLeft w:val="0"/>
      <w:marRight w:val="0"/>
      <w:marTop w:val="0"/>
      <w:marBottom w:val="0"/>
      <w:divBdr>
        <w:top w:val="none" w:sz="0" w:space="0" w:color="auto"/>
        <w:left w:val="none" w:sz="0" w:space="0" w:color="auto"/>
        <w:bottom w:val="none" w:sz="0" w:space="0" w:color="auto"/>
        <w:right w:val="none" w:sz="0" w:space="0" w:color="auto"/>
      </w:divBdr>
    </w:div>
    <w:div w:id="1150899783">
      <w:bodyDiv w:val="1"/>
      <w:marLeft w:val="0"/>
      <w:marRight w:val="0"/>
      <w:marTop w:val="0"/>
      <w:marBottom w:val="0"/>
      <w:divBdr>
        <w:top w:val="none" w:sz="0" w:space="0" w:color="auto"/>
        <w:left w:val="none" w:sz="0" w:space="0" w:color="auto"/>
        <w:bottom w:val="none" w:sz="0" w:space="0" w:color="auto"/>
        <w:right w:val="none" w:sz="0" w:space="0" w:color="auto"/>
      </w:divBdr>
    </w:div>
    <w:div w:id="1158231278">
      <w:bodyDiv w:val="1"/>
      <w:marLeft w:val="0"/>
      <w:marRight w:val="0"/>
      <w:marTop w:val="0"/>
      <w:marBottom w:val="0"/>
      <w:divBdr>
        <w:top w:val="none" w:sz="0" w:space="0" w:color="auto"/>
        <w:left w:val="none" w:sz="0" w:space="0" w:color="auto"/>
        <w:bottom w:val="none" w:sz="0" w:space="0" w:color="auto"/>
        <w:right w:val="none" w:sz="0" w:space="0" w:color="auto"/>
      </w:divBdr>
    </w:div>
    <w:div w:id="1193033982">
      <w:bodyDiv w:val="1"/>
      <w:marLeft w:val="0"/>
      <w:marRight w:val="0"/>
      <w:marTop w:val="0"/>
      <w:marBottom w:val="0"/>
      <w:divBdr>
        <w:top w:val="none" w:sz="0" w:space="0" w:color="auto"/>
        <w:left w:val="none" w:sz="0" w:space="0" w:color="auto"/>
        <w:bottom w:val="none" w:sz="0" w:space="0" w:color="auto"/>
        <w:right w:val="none" w:sz="0" w:space="0" w:color="auto"/>
      </w:divBdr>
      <w:divsChild>
        <w:div w:id="1499273680">
          <w:marLeft w:val="0"/>
          <w:marRight w:val="0"/>
          <w:marTop w:val="0"/>
          <w:marBottom w:val="0"/>
          <w:divBdr>
            <w:top w:val="none" w:sz="0" w:space="0" w:color="auto"/>
            <w:left w:val="none" w:sz="0" w:space="0" w:color="auto"/>
            <w:bottom w:val="none" w:sz="0" w:space="0" w:color="auto"/>
            <w:right w:val="none" w:sz="0" w:space="0" w:color="auto"/>
          </w:divBdr>
          <w:divsChild>
            <w:div w:id="478036288">
              <w:marLeft w:val="0"/>
              <w:marRight w:val="0"/>
              <w:marTop w:val="0"/>
              <w:marBottom w:val="0"/>
              <w:divBdr>
                <w:top w:val="none" w:sz="0" w:space="0" w:color="auto"/>
                <w:left w:val="none" w:sz="0" w:space="0" w:color="auto"/>
                <w:bottom w:val="none" w:sz="0" w:space="0" w:color="auto"/>
                <w:right w:val="none" w:sz="0" w:space="0" w:color="auto"/>
              </w:divBdr>
              <w:divsChild>
                <w:div w:id="463698826">
                  <w:marLeft w:val="0"/>
                  <w:marRight w:val="0"/>
                  <w:marTop w:val="0"/>
                  <w:marBottom w:val="0"/>
                  <w:divBdr>
                    <w:top w:val="none" w:sz="0" w:space="0" w:color="auto"/>
                    <w:left w:val="none" w:sz="0" w:space="0" w:color="auto"/>
                    <w:bottom w:val="none" w:sz="0" w:space="0" w:color="auto"/>
                    <w:right w:val="none" w:sz="0" w:space="0" w:color="auto"/>
                  </w:divBdr>
                  <w:divsChild>
                    <w:div w:id="752817975">
                      <w:marLeft w:val="0"/>
                      <w:marRight w:val="0"/>
                      <w:marTop w:val="0"/>
                      <w:marBottom w:val="0"/>
                      <w:divBdr>
                        <w:top w:val="none" w:sz="0" w:space="0" w:color="auto"/>
                        <w:left w:val="none" w:sz="0" w:space="0" w:color="auto"/>
                        <w:bottom w:val="none" w:sz="0" w:space="0" w:color="auto"/>
                        <w:right w:val="none" w:sz="0" w:space="0" w:color="auto"/>
                      </w:divBdr>
                      <w:divsChild>
                        <w:div w:id="86971301">
                          <w:marLeft w:val="0"/>
                          <w:marRight w:val="0"/>
                          <w:marTop w:val="0"/>
                          <w:marBottom w:val="0"/>
                          <w:divBdr>
                            <w:top w:val="none" w:sz="0" w:space="0" w:color="auto"/>
                            <w:left w:val="none" w:sz="0" w:space="0" w:color="auto"/>
                            <w:bottom w:val="none" w:sz="0" w:space="0" w:color="auto"/>
                            <w:right w:val="none" w:sz="0" w:space="0" w:color="auto"/>
                          </w:divBdr>
                          <w:divsChild>
                            <w:div w:id="669260542">
                              <w:marLeft w:val="0"/>
                              <w:marRight w:val="0"/>
                              <w:marTop w:val="0"/>
                              <w:marBottom w:val="0"/>
                              <w:divBdr>
                                <w:top w:val="none" w:sz="0" w:space="0" w:color="auto"/>
                                <w:left w:val="none" w:sz="0" w:space="0" w:color="auto"/>
                                <w:bottom w:val="none" w:sz="0" w:space="0" w:color="auto"/>
                                <w:right w:val="none" w:sz="0" w:space="0" w:color="auto"/>
                              </w:divBdr>
                              <w:divsChild>
                                <w:div w:id="1065449251">
                                  <w:marLeft w:val="0"/>
                                  <w:marRight w:val="0"/>
                                  <w:marTop w:val="0"/>
                                  <w:marBottom w:val="0"/>
                                  <w:divBdr>
                                    <w:top w:val="none" w:sz="0" w:space="0" w:color="auto"/>
                                    <w:left w:val="none" w:sz="0" w:space="0" w:color="auto"/>
                                    <w:bottom w:val="none" w:sz="0" w:space="0" w:color="auto"/>
                                    <w:right w:val="none" w:sz="0" w:space="0" w:color="auto"/>
                                  </w:divBdr>
                                  <w:divsChild>
                                    <w:div w:id="225606456">
                                      <w:marLeft w:val="0"/>
                                      <w:marRight w:val="0"/>
                                      <w:marTop w:val="0"/>
                                      <w:marBottom w:val="0"/>
                                      <w:divBdr>
                                        <w:top w:val="none" w:sz="0" w:space="0" w:color="auto"/>
                                        <w:left w:val="none" w:sz="0" w:space="0" w:color="auto"/>
                                        <w:bottom w:val="none" w:sz="0" w:space="0" w:color="auto"/>
                                        <w:right w:val="none" w:sz="0" w:space="0" w:color="auto"/>
                                      </w:divBdr>
                                      <w:divsChild>
                                        <w:div w:id="281427953">
                                          <w:marLeft w:val="0"/>
                                          <w:marRight w:val="0"/>
                                          <w:marTop w:val="0"/>
                                          <w:marBottom w:val="0"/>
                                          <w:divBdr>
                                            <w:top w:val="none" w:sz="0" w:space="0" w:color="auto"/>
                                            <w:left w:val="none" w:sz="0" w:space="0" w:color="auto"/>
                                            <w:bottom w:val="none" w:sz="0" w:space="0" w:color="auto"/>
                                            <w:right w:val="none" w:sz="0" w:space="0" w:color="auto"/>
                                          </w:divBdr>
                                          <w:divsChild>
                                            <w:div w:id="680551171">
                                              <w:marLeft w:val="0"/>
                                              <w:marRight w:val="0"/>
                                              <w:marTop w:val="0"/>
                                              <w:marBottom w:val="0"/>
                                              <w:divBdr>
                                                <w:top w:val="none" w:sz="0" w:space="0" w:color="auto"/>
                                                <w:left w:val="none" w:sz="0" w:space="0" w:color="auto"/>
                                                <w:bottom w:val="none" w:sz="0" w:space="0" w:color="auto"/>
                                                <w:right w:val="none" w:sz="0" w:space="0" w:color="auto"/>
                                              </w:divBdr>
                                              <w:divsChild>
                                                <w:div w:id="1667782660">
                                                  <w:marLeft w:val="0"/>
                                                  <w:marRight w:val="0"/>
                                                  <w:marTop w:val="0"/>
                                                  <w:marBottom w:val="0"/>
                                                  <w:divBdr>
                                                    <w:top w:val="none" w:sz="0" w:space="0" w:color="auto"/>
                                                    <w:left w:val="none" w:sz="0" w:space="0" w:color="auto"/>
                                                    <w:bottom w:val="none" w:sz="0" w:space="0" w:color="auto"/>
                                                    <w:right w:val="none" w:sz="0" w:space="0" w:color="auto"/>
                                                  </w:divBdr>
                                                  <w:divsChild>
                                                    <w:div w:id="1562983901">
                                                      <w:marLeft w:val="0"/>
                                                      <w:marRight w:val="0"/>
                                                      <w:marTop w:val="0"/>
                                                      <w:marBottom w:val="0"/>
                                                      <w:divBdr>
                                                        <w:top w:val="none" w:sz="0" w:space="0" w:color="auto"/>
                                                        <w:left w:val="none" w:sz="0" w:space="0" w:color="auto"/>
                                                        <w:bottom w:val="none" w:sz="0" w:space="0" w:color="auto"/>
                                                        <w:right w:val="none" w:sz="0" w:space="0" w:color="auto"/>
                                                      </w:divBdr>
                                                      <w:divsChild>
                                                        <w:div w:id="1485774169">
                                                          <w:marLeft w:val="0"/>
                                                          <w:marRight w:val="0"/>
                                                          <w:marTop w:val="0"/>
                                                          <w:marBottom w:val="0"/>
                                                          <w:divBdr>
                                                            <w:top w:val="none" w:sz="0" w:space="0" w:color="auto"/>
                                                            <w:left w:val="none" w:sz="0" w:space="0" w:color="auto"/>
                                                            <w:bottom w:val="none" w:sz="0" w:space="0" w:color="auto"/>
                                                            <w:right w:val="none" w:sz="0" w:space="0" w:color="auto"/>
                                                          </w:divBdr>
                                                          <w:divsChild>
                                                            <w:div w:id="468327715">
                                                              <w:marLeft w:val="0"/>
                                                              <w:marRight w:val="0"/>
                                                              <w:marTop w:val="0"/>
                                                              <w:marBottom w:val="0"/>
                                                              <w:divBdr>
                                                                <w:top w:val="none" w:sz="0" w:space="0" w:color="auto"/>
                                                                <w:left w:val="none" w:sz="0" w:space="0" w:color="auto"/>
                                                                <w:bottom w:val="none" w:sz="0" w:space="0" w:color="auto"/>
                                                                <w:right w:val="none" w:sz="0" w:space="0" w:color="auto"/>
                                                              </w:divBdr>
                                                              <w:divsChild>
                                                                <w:div w:id="1966307457">
                                                                  <w:marLeft w:val="0"/>
                                                                  <w:marRight w:val="0"/>
                                                                  <w:marTop w:val="0"/>
                                                                  <w:marBottom w:val="0"/>
                                                                  <w:divBdr>
                                                                    <w:top w:val="none" w:sz="0" w:space="0" w:color="auto"/>
                                                                    <w:left w:val="none" w:sz="0" w:space="0" w:color="auto"/>
                                                                    <w:bottom w:val="none" w:sz="0" w:space="0" w:color="auto"/>
                                                                    <w:right w:val="none" w:sz="0" w:space="0" w:color="auto"/>
                                                                  </w:divBdr>
                                                                  <w:divsChild>
                                                                    <w:div w:id="117072030">
                                                                      <w:marLeft w:val="0"/>
                                                                      <w:marRight w:val="0"/>
                                                                      <w:marTop w:val="0"/>
                                                                      <w:marBottom w:val="0"/>
                                                                      <w:divBdr>
                                                                        <w:top w:val="none" w:sz="0" w:space="0" w:color="auto"/>
                                                                        <w:left w:val="none" w:sz="0" w:space="0" w:color="auto"/>
                                                                        <w:bottom w:val="none" w:sz="0" w:space="0" w:color="auto"/>
                                                                        <w:right w:val="none" w:sz="0" w:space="0" w:color="auto"/>
                                                                      </w:divBdr>
                                                                    </w:div>
                                                                    <w:div w:id="138889750">
                                                                      <w:marLeft w:val="0"/>
                                                                      <w:marRight w:val="0"/>
                                                                      <w:marTop w:val="0"/>
                                                                      <w:marBottom w:val="0"/>
                                                                      <w:divBdr>
                                                                        <w:top w:val="none" w:sz="0" w:space="0" w:color="auto"/>
                                                                        <w:left w:val="none" w:sz="0" w:space="0" w:color="auto"/>
                                                                        <w:bottom w:val="none" w:sz="0" w:space="0" w:color="auto"/>
                                                                        <w:right w:val="none" w:sz="0" w:space="0" w:color="auto"/>
                                                                      </w:divBdr>
                                                                    </w:div>
                                                                    <w:div w:id="676081920">
                                                                      <w:marLeft w:val="0"/>
                                                                      <w:marRight w:val="0"/>
                                                                      <w:marTop w:val="0"/>
                                                                      <w:marBottom w:val="0"/>
                                                                      <w:divBdr>
                                                                        <w:top w:val="none" w:sz="0" w:space="0" w:color="auto"/>
                                                                        <w:left w:val="none" w:sz="0" w:space="0" w:color="auto"/>
                                                                        <w:bottom w:val="none" w:sz="0" w:space="0" w:color="auto"/>
                                                                        <w:right w:val="none" w:sz="0" w:space="0" w:color="auto"/>
                                                                      </w:divBdr>
                                                                    </w:div>
                                                                    <w:div w:id="710155615">
                                                                      <w:marLeft w:val="0"/>
                                                                      <w:marRight w:val="0"/>
                                                                      <w:marTop w:val="0"/>
                                                                      <w:marBottom w:val="0"/>
                                                                      <w:divBdr>
                                                                        <w:top w:val="none" w:sz="0" w:space="0" w:color="auto"/>
                                                                        <w:left w:val="none" w:sz="0" w:space="0" w:color="auto"/>
                                                                        <w:bottom w:val="none" w:sz="0" w:space="0" w:color="auto"/>
                                                                        <w:right w:val="none" w:sz="0" w:space="0" w:color="auto"/>
                                                                      </w:divBdr>
                                                                    </w:div>
                                                                    <w:div w:id="838696613">
                                                                      <w:marLeft w:val="0"/>
                                                                      <w:marRight w:val="0"/>
                                                                      <w:marTop w:val="0"/>
                                                                      <w:marBottom w:val="0"/>
                                                                      <w:divBdr>
                                                                        <w:top w:val="none" w:sz="0" w:space="0" w:color="auto"/>
                                                                        <w:left w:val="none" w:sz="0" w:space="0" w:color="auto"/>
                                                                        <w:bottom w:val="none" w:sz="0" w:space="0" w:color="auto"/>
                                                                        <w:right w:val="none" w:sz="0" w:space="0" w:color="auto"/>
                                                                      </w:divBdr>
                                                                    </w:div>
                                                                    <w:div w:id="1094743177">
                                                                      <w:marLeft w:val="0"/>
                                                                      <w:marRight w:val="0"/>
                                                                      <w:marTop w:val="0"/>
                                                                      <w:marBottom w:val="0"/>
                                                                      <w:divBdr>
                                                                        <w:top w:val="none" w:sz="0" w:space="0" w:color="auto"/>
                                                                        <w:left w:val="none" w:sz="0" w:space="0" w:color="auto"/>
                                                                        <w:bottom w:val="none" w:sz="0" w:space="0" w:color="auto"/>
                                                                        <w:right w:val="none" w:sz="0" w:space="0" w:color="auto"/>
                                                                      </w:divBdr>
                                                                    </w:div>
                                                                    <w:div w:id="1249996496">
                                                                      <w:marLeft w:val="0"/>
                                                                      <w:marRight w:val="0"/>
                                                                      <w:marTop w:val="0"/>
                                                                      <w:marBottom w:val="0"/>
                                                                      <w:divBdr>
                                                                        <w:top w:val="none" w:sz="0" w:space="0" w:color="auto"/>
                                                                        <w:left w:val="none" w:sz="0" w:space="0" w:color="auto"/>
                                                                        <w:bottom w:val="none" w:sz="0" w:space="0" w:color="auto"/>
                                                                        <w:right w:val="none" w:sz="0" w:space="0" w:color="auto"/>
                                                                      </w:divBdr>
                                                                    </w:div>
                                                                    <w:div w:id="1263496130">
                                                                      <w:marLeft w:val="0"/>
                                                                      <w:marRight w:val="0"/>
                                                                      <w:marTop w:val="0"/>
                                                                      <w:marBottom w:val="0"/>
                                                                      <w:divBdr>
                                                                        <w:top w:val="none" w:sz="0" w:space="0" w:color="auto"/>
                                                                        <w:left w:val="none" w:sz="0" w:space="0" w:color="auto"/>
                                                                        <w:bottom w:val="none" w:sz="0" w:space="0" w:color="auto"/>
                                                                        <w:right w:val="none" w:sz="0" w:space="0" w:color="auto"/>
                                                                      </w:divBdr>
                                                                    </w:div>
                                                                    <w:div w:id="1290209982">
                                                                      <w:marLeft w:val="0"/>
                                                                      <w:marRight w:val="0"/>
                                                                      <w:marTop w:val="0"/>
                                                                      <w:marBottom w:val="0"/>
                                                                      <w:divBdr>
                                                                        <w:top w:val="none" w:sz="0" w:space="0" w:color="auto"/>
                                                                        <w:left w:val="none" w:sz="0" w:space="0" w:color="auto"/>
                                                                        <w:bottom w:val="none" w:sz="0" w:space="0" w:color="auto"/>
                                                                        <w:right w:val="none" w:sz="0" w:space="0" w:color="auto"/>
                                                                      </w:divBdr>
                                                                    </w:div>
                                                                    <w:div w:id="157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4877">
                                              <w:marLeft w:val="0"/>
                                              <w:marRight w:val="0"/>
                                              <w:marTop w:val="0"/>
                                              <w:marBottom w:val="0"/>
                                              <w:divBdr>
                                                <w:top w:val="none" w:sz="0" w:space="0" w:color="auto"/>
                                                <w:left w:val="none" w:sz="0" w:space="0" w:color="auto"/>
                                                <w:bottom w:val="none" w:sz="0" w:space="0" w:color="auto"/>
                                                <w:right w:val="none" w:sz="0" w:space="0" w:color="auto"/>
                                              </w:divBdr>
                                              <w:divsChild>
                                                <w:div w:id="784347008">
                                                  <w:marLeft w:val="0"/>
                                                  <w:marRight w:val="0"/>
                                                  <w:marTop w:val="0"/>
                                                  <w:marBottom w:val="0"/>
                                                  <w:divBdr>
                                                    <w:top w:val="none" w:sz="0" w:space="0" w:color="auto"/>
                                                    <w:left w:val="none" w:sz="0" w:space="0" w:color="auto"/>
                                                    <w:bottom w:val="none" w:sz="0" w:space="0" w:color="auto"/>
                                                    <w:right w:val="none" w:sz="0" w:space="0" w:color="auto"/>
                                                  </w:divBdr>
                                                </w:div>
                                                <w:div w:id="1583875587">
                                                  <w:marLeft w:val="0"/>
                                                  <w:marRight w:val="0"/>
                                                  <w:marTop w:val="0"/>
                                                  <w:marBottom w:val="0"/>
                                                  <w:divBdr>
                                                    <w:top w:val="none" w:sz="0" w:space="0" w:color="auto"/>
                                                    <w:left w:val="none" w:sz="0" w:space="0" w:color="auto"/>
                                                    <w:bottom w:val="none" w:sz="0" w:space="0" w:color="auto"/>
                                                    <w:right w:val="none" w:sz="0" w:space="0" w:color="auto"/>
                                                  </w:divBdr>
                                                  <w:divsChild>
                                                    <w:div w:id="1154369300">
                                                      <w:marLeft w:val="0"/>
                                                      <w:marRight w:val="0"/>
                                                      <w:marTop w:val="0"/>
                                                      <w:marBottom w:val="0"/>
                                                      <w:divBdr>
                                                        <w:top w:val="none" w:sz="0" w:space="0" w:color="auto"/>
                                                        <w:left w:val="none" w:sz="0" w:space="0" w:color="auto"/>
                                                        <w:bottom w:val="none" w:sz="0" w:space="0" w:color="auto"/>
                                                        <w:right w:val="none" w:sz="0" w:space="0" w:color="auto"/>
                                                      </w:divBdr>
                                                      <w:divsChild>
                                                        <w:div w:id="642739109">
                                                          <w:marLeft w:val="0"/>
                                                          <w:marRight w:val="0"/>
                                                          <w:marTop w:val="0"/>
                                                          <w:marBottom w:val="0"/>
                                                          <w:divBdr>
                                                            <w:top w:val="none" w:sz="0" w:space="0" w:color="auto"/>
                                                            <w:left w:val="none" w:sz="0" w:space="0" w:color="auto"/>
                                                            <w:bottom w:val="none" w:sz="0" w:space="0" w:color="auto"/>
                                                            <w:right w:val="none" w:sz="0" w:space="0" w:color="auto"/>
                                                          </w:divBdr>
                                                          <w:divsChild>
                                                            <w:div w:id="1575553179">
                                                              <w:marLeft w:val="0"/>
                                                              <w:marRight w:val="0"/>
                                                              <w:marTop w:val="0"/>
                                                              <w:marBottom w:val="0"/>
                                                              <w:divBdr>
                                                                <w:top w:val="none" w:sz="0" w:space="0" w:color="auto"/>
                                                                <w:left w:val="none" w:sz="0" w:space="0" w:color="auto"/>
                                                                <w:bottom w:val="none" w:sz="0" w:space="0" w:color="auto"/>
                                                                <w:right w:val="none" w:sz="0" w:space="0" w:color="auto"/>
                                                              </w:divBdr>
                                                            </w:div>
                                                          </w:divsChild>
                                                        </w:div>
                                                        <w:div w:id="716390796">
                                                          <w:marLeft w:val="0"/>
                                                          <w:marRight w:val="0"/>
                                                          <w:marTop w:val="0"/>
                                                          <w:marBottom w:val="0"/>
                                                          <w:divBdr>
                                                            <w:top w:val="none" w:sz="0" w:space="0" w:color="auto"/>
                                                            <w:left w:val="none" w:sz="0" w:space="0" w:color="auto"/>
                                                            <w:bottom w:val="none" w:sz="0" w:space="0" w:color="auto"/>
                                                            <w:right w:val="none" w:sz="0" w:space="0" w:color="auto"/>
                                                          </w:divBdr>
                                                          <w:divsChild>
                                                            <w:div w:id="10243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5436100">
      <w:bodyDiv w:val="1"/>
      <w:marLeft w:val="0"/>
      <w:marRight w:val="0"/>
      <w:marTop w:val="0"/>
      <w:marBottom w:val="0"/>
      <w:divBdr>
        <w:top w:val="none" w:sz="0" w:space="0" w:color="auto"/>
        <w:left w:val="none" w:sz="0" w:space="0" w:color="auto"/>
        <w:bottom w:val="none" w:sz="0" w:space="0" w:color="auto"/>
        <w:right w:val="none" w:sz="0" w:space="0" w:color="auto"/>
      </w:divBdr>
    </w:div>
    <w:div w:id="1316178979">
      <w:bodyDiv w:val="1"/>
      <w:marLeft w:val="0"/>
      <w:marRight w:val="0"/>
      <w:marTop w:val="0"/>
      <w:marBottom w:val="0"/>
      <w:divBdr>
        <w:top w:val="none" w:sz="0" w:space="0" w:color="auto"/>
        <w:left w:val="none" w:sz="0" w:space="0" w:color="auto"/>
        <w:bottom w:val="none" w:sz="0" w:space="0" w:color="auto"/>
        <w:right w:val="none" w:sz="0" w:space="0" w:color="auto"/>
      </w:divBdr>
      <w:divsChild>
        <w:div w:id="539247052">
          <w:marLeft w:val="405"/>
          <w:marRight w:val="405"/>
          <w:marTop w:val="0"/>
          <w:marBottom w:val="0"/>
          <w:divBdr>
            <w:top w:val="none" w:sz="0" w:space="0" w:color="auto"/>
            <w:left w:val="none" w:sz="0" w:space="0" w:color="auto"/>
            <w:bottom w:val="none" w:sz="0" w:space="0" w:color="auto"/>
            <w:right w:val="none" w:sz="0" w:space="0" w:color="auto"/>
          </w:divBdr>
          <w:divsChild>
            <w:div w:id="188027619">
              <w:marLeft w:val="0"/>
              <w:marRight w:val="0"/>
              <w:marTop w:val="0"/>
              <w:marBottom w:val="0"/>
              <w:divBdr>
                <w:top w:val="none" w:sz="0" w:space="0" w:color="auto"/>
                <w:left w:val="none" w:sz="0" w:space="0" w:color="auto"/>
                <w:bottom w:val="none" w:sz="0" w:space="0" w:color="auto"/>
                <w:right w:val="none" w:sz="0" w:space="0" w:color="auto"/>
              </w:divBdr>
              <w:divsChild>
                <w:div w:id="54622323">
                  <w:marLeft w:val="0"/>
                  <w:marRight w:val="0"/>
                  <w:marTop w:val="0"/>
                  <w:marBottom w:val="0"/>
                  <w:divBdr>
                    <w:top w:val="none" w:sz="0" w:space="0" w:color="auto"/>
                    <w:left w:val="none" w:sz="0" w:space="0" w:color="auto"/>
                    <w:bottom w:val="none" w:sz="0" w:space="0" w:color="auto"/>
                    <w:right w:val="none" w:sz="0" w:space="0" w:color="auto"/>
                  </w:divBdr>
                  <w:divsChild>
                    <w:div w:id="1912737336">
                      <w:marLeft w:val="0"/>
                      <w:marRight w:val="0"/>
                      <w:marTop w:val="0"/>
                      <w:marBottom w:val="0"/>
                      <w:divBdr>
                        <w:top w:val="none" w:sz="0" w:space="0" w:color="auto"/>
                        <w:left w:val="none" w:sz="0" w:space="0" w:color="auto"/>
                        <w:bottom w:val="none" w:sz="0" w:space="0" w:color="auto"/>
                        <w:right w:val="none" w:sz="0" w:space="0" w:color="auto"/>
                      </w:divBdr>
                      <w:divsChild>
                        <w:div w:id="183983150">
                          <w:marLeft w:val="0"/>
                          <w:marRight w:val="0"/>
                          <w:marTop w:val="0"/>
                          <w:marBottom w:val="0"/>
                          <w:divBdr>
                            <w:top w:val="none" w:sz="0" w:space="0" w:color="auto"/>
                            <w:left w:val="none" w:sz="0" w:space="0" w:color="auto"/>
                            <w:bottom w:val="none" w:sz="0" w:space="0" w:color="auto"/>
                            <w:right w:val="none" w:sz="0" w:space="0" w:color="auto"/>
                          </w:divBdr>
                          <w:divsChild>
                            <w:div w:id="677653457">
                              <w:marLeft w:val="0"/>
                              <w:marRight w:val="0"/>
                              <w:marTop w:val="0"/>
                              <w:marBottom w:val="0"/>
                              <w:divBdr>
                                <w:top w:val="none" w:sz="0" w:space="0" w:color="auto"/>
                                <w:left w:val="none" w:sz="0" w:space="0" w:color="auto"/>
                                <w:bottom w:val="none" w:sz="0" w:space="0" w:color="auto"/>
                                <w:right w:val="none" w:sz="0" w:space="0" w:color="auto"/>
                              </w:divBdr>
                              <w:divsChild>
                                <w:div w:id="276719835">
                                  <w:marLeft w:val="0"/>
                                  <w:marRight w:val="0"/>
                                  <w:marTop w:val="0"/>
                                  <w:marBottom w:val="0"/>
                                  <w:divBdr>
                                    <w:top w:val="none" w:sz="0" w:space="0" w:color="auto"/>
                                    <w:left w:val="none" w:sz="0" w:space="0" w:color="auto"/>
                                    <w:bottom w:val="none" w:sz="0" w:space="0" w:color="auto"/>
                                    <w:right w:val="none" w:sz="0" w:space="0" w:color="auto"/>
                                  </w:divBdr>
                                </w:div>
                                <w:div w:id="886647208">
                                  <w:marLeft w:val="0"/>
                                  <w:marRight w:val="0"/>
                                  <w:marTop w:val="0"/>
                                  <w:marBottom w:val="0"/>
                                  <w:divBdr>
                                    <w:top w:val="none" w:sz="0" w:space="0" w:color="auto"/>
                                    <w:left w:val="none" w:sz="0" w:space="0" w:color="auto"/>
                                    <w:bottom w:val="none" w:sz="0" w:space="0" w:color="auto"/>
                                    <w:right w:val="none" w:sz="0" w:space="0" w:color="auto"/>
                                  </w:divBdr>
                                </w:div>
                                <w:div w:id="2101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40417">
          <w:marLeft w:val="0"/>
          <w:marRight w:val="0"/>
          <w:marTop w:val="0"/>
          <w:marBottom w:val="0"/>
          <w:divBdr>
            <w:top w:val="none" w:sz="0" w:space="0" w:color="auto"/>
            <w:left w:val="none" w:sz="0" w:space="0" w:color="auto"/>
            <w:bottom w:val="none" w:sz="0" w:space="0" w:color="auto"/>
            <w:right w:val="none" w:sz="0" w:space="0" w:color="auto"/>
          </w:divBdr>
          <w:divsChild>
            <w:div w:id="448822866">
              <w:marLeft w:val="0"/>
              <w:marRight w:val="0"/>
              <w:marTop w:val="0"/>
              <w:marBottom w:val="0"/>
              <w:divBdr>
                <w:top w:val="none" w:sz="0" w:space="0" w:color="auto"/>
                <w:left w:val="none" w:sz="0" w:space="0" w:color="auto"/>
                <w:bottom w:val="none" w:sz="0" w:space="0" w:color="auto"/>
                <w:right w:val="none" w:sz="0" w:space="0" w:color="auto"/>
              </w:divBdr>
            </w:div>
            <w:div w:id="2061904299">
              <w:marLeft w:val="405"/>
              <w:marRight w:val="405"/>
              <w:marTop w:val="0"/>
              <w:marBottom w:val="0"/>
              <w:divBdr>
                <w:top w:val="none" w:sz="0" w:space="0" w:color="auto"/>
                <w:left w:val="none" w:sz="0" w:space="0" w:color="auto"/>
                <w:bottom w:val="single" w:sz="6" w:space="5" w:color="ECECEC"/>
                <w:right w:val="none" w:sz="0" w:space="0" w:color="auto"/>
              </w:divBdr>
              <w:divsChild>
                <w:div w:id="671226735">
                  <w:marLeft w:val="0"/>
                  <w:marRight w:val="1050"/>
                  <w:marTop w:val="0"/>
                  <w:marBottom w:val="0"/>
                  <w:divBdr>
                    <w:top w:val="none" w:sz="0" w:space="0" w:color="auto"/>
                    <w:left w:val="none" w:sz="0" w:space="0" w:color="auto"/>
                    <w:bottom w:val="none" w:sz="0" w:space="0" w:color="auto"/>
                    <w:right w:val="none" w:sz="0" w:space="0" w:color="auto"/>
                  </w:divBdr>
                  <w:divsChild>
                    <w:div w:id="35854499">
                      <w:marLeft w:val="0"/>
                      <w:marRight w:val="0"/>
                      <w:marTop w:val="0"/>
                      <w:marBottom w:val="0"/>
                      <w:divBdr>
                        <w:top w:val="none" w:sz="0" w:space="0" w:color="auto"/>
                        <w:left w:val="none" w:sz="0" w:space="0" w:color="auto"/>
                        <w:bottom w:val="none" w:sz="0" w:space="0" w:color="auto"/>
                        <w:right w:val="none" w:sz="0" w:space="0" w:color="auto"/>
                      </w:divBdr>
                      <w:divsChild>
                        <w:div w:id="8517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06433">
      <w:bodyDiv w:val="1"/>
      <w:marLeft w:val="0"/>
      <w:marRight w:val="0"/>
      <w:marTop w:val="0"/>
      <w:marBottom w:val="0"/>
      <w:divBdr>
        <w:top w:val="none" w:sz="0" w:space="0" w:color="auto"/>
        <w:left w:val="none" w:sz="0" w:space="0" w:color="auto"/>
        <w:bottom w:val="none" w:sz="0" w:space="0" w:color="auto"/>
        <w:right w:val="none" w:sz="0" w:space="0" w:color="auto"/>
      </w:divBdr>
      <w:divsChild>
        <w:div w:id="272136479">
          <w:marLeft w:val="0"/>
          <w:marRight w:val="0"/>
          <w:marTop w:val="0"/>
          <w:marBottom w:val="0"/>
          <w:divBdr>
            <w:top w:val="none" w:sz="0" w:space="0" w:color="auto"/>
            <w:left w:val="none" w:sz="0" w:space="0" w:color="auto"/>
            <w:bottom w:val="none" w:sz="0" w:space="0" w:color="auto"/>
            <w:right w:val="none" w:sz="0" w:space="0" w:color="auto"/>
          </w:divBdr>
          <w:divsChild>
            <w:div w:id="1013604723">
              <w:marLeft w:val="0"/>
              <w:marRight w:val="0"/>
              <w:marTop w:val="0"/>
              <w:marBottom w:val="0"/>
              <w:divBdr>
                <w:top w:val="none" w:sz="0" w:space="0" w:color="auto"/>
                <w:left w:val="none" w:sz="0" w:space="0" w:color="auto"/>
                <w:bottom w:val="none" w:sz="0" w:space="0" w:color="auto"/>
                <w:right w:val="none" w:sz="0" w:space="0" w:color="auto"/>
              </w:divBdr>
              <w:divsChild>
                <w:div w:id="30228422">
                  <w:marLeft w:val="0"/>
                  <w:marRight w:val="0"/>
                  <w:marTop w:val="0"/>
                  <w:marBottom w:val="0"/>
                  <w:divBdr>
                    <w:top w:val="none" w:sz="0" w:space="0" w:color="auto"/>
                    <w:left w:val="none" w:sz="0" w:space="0" w:color="auto"/>
                    <w:bottom w:val="none" w:sz="0" w:space="0" w:color="auto"/>
                    <w:right w:val="none" w:sz="0" w:space="0" w:color="auto"/>
                  </w:divBdr>
                  <w:divsChild>
                    <w:div w:id="1833837630">
                      <w:marLeft w:val="0"/>
                      <w:marRight w:val="0"/>
                      <w:marTop w:val="0"/>
                      <w:marBottom w:val="0"/>
                      <w:divBdr>
                        <w:top w:val="none" w:sz="0" w:space="0" w:color="auto"/>
                        <w:left w:val="none" w:sz="0" w:space="0" w:color="auto"/>
                        <w:bottom w:val="none" w:sz="0" w:space="0" w:color="auto"/>
                        <w:right w:val="none" w:sz="0" w:space="0" w:color="auto"/>
                      </w:divBdr>
                      <w:divsChild>
                        <w:div w:id="2050520689">
                          <w:marLeft w:val="0"/>
                          <w:marRight w:val="0"/>
                          <w:marTop w:val="0"/>
                          <w:marBottom w:val="0"/>
                          <w:divBdr>
                            <w:top w:val="none" w:sz="0" w:space="0" w:color="auto"/>
                            <w:left w:val="none" w:sz="0" w:space="0" w:color="auto"/>
                            <w:bottom w:val="none" w:sz="0" w:space="0" w:color="auto"/>
                            <w:right w:val="none" w:sz="0" w:space="0" w:color="auto"/>
                          </w:divBdr>
                          <w:divsChild>
                            <w:div w:id="2069767327">
                              <w:marLeft w:val="0"/>
                              <w:marRight w:val="0"/>
                              <w:marTop w:val="0"/>
                              <w:marBottom w:val="0"/>
                              <w:divBdr>
                                <w:top w:val="none" w:sz="0" w:space="0" w:color="auto"/>
                                <w:left w:val="none" w:sz="0" w:space="0" w:color="auto"/>
                                <w:bottom w:val="none" w:sz="0" w:space="0" w:color="auto"/>
                                <w:right w:val="none" w:sz="0" w:space="0" w:color="auto"/>
                              </w:divBdr>
                              <w:divsChild>
                                <w:div w:id="841820646">
                                  <w:marLeft w:val="0"/>
                                  <w:marRight w:val="0"/>
                                  <w:marTop w:val="0"/>
                                  <w:marBottom w:val="0"/>
                                  <w:divBdr>
                                    <w:top w:val="none" w:sz="0" w:space="0" w:color="auto"/>
                                    <w:left w:val="none" w:sz="0" w:space="0" w:color="auto"/>
                                    <w:bottom w:val="none" w:sz="0" w:space="0" w:color="auto"/>
                                    <w:right w:val="none" w:sz="0" w:space="0" w:color="auto"/>
                                  </w:divBdr>
                                  <w:divsChild>
                                    <w:div w:id="768695830">
                                      <w:marLeft w:val="0"/>
                                      <w:marRight w:val="0"/>
                                      <w:marTop w:val="0"/>
                                      <w:marBottom w:val="0"/>
                                      <w:divBdr>
                                        <w:top w:val="none" w:sz="0" w:space="0" w:color="auto"/>
                                        <w:left w:val="none" w:sz="0" w:space="0" w:color="auto"/>
                                        <w:bottom w:val="none" w:sz="0" w:space="0" w:color="auto"/>
                                        <w:right w:val="none" w:sz="0" w:space="0" w:color="auto"/>
                                      </w:divBdr>
                                    </w:div>
                                    <w:div w:id="1356734020">
                                      <w:marLeft w:val="0"/>
                                      <w:marRight w:val="0"/>
                                      <w:marTop w:val="0"/>
                                      <w:marBottom w:val="0"/>
                                      <w:divBdr>
                                        <w:top w:val="none" w:sz="0" w:space="0" w:color="auto"/>
                                        <w:left w:val="none" w:sz="0" w:space="0" w:color="auto"/>
                                        <w:bottom w:val="none" w:sz="0" w:space="0" w:color="auto"/>
                                        <w:right w:val="none" w:sz="0" w:space="0" w:color="auto"/>
                                      </w:divBdr>
                                      <w:divsChild>
                                        <w:div w:id="1483044240">
                                          <w:marLeft w:val="0"/>
                                          <w:marRight w:val="0"/>
                                          <w:marTop w:val="0"/>
                                          <w:marBottom w:val="0"/>
                                          <w:divBdr>
                                            <w:top w:val="none" w:sz="0" w:space="0" w:color="auto"/>
                                            <w:left w:val="none" w:sz="0" w:space="0" w:color="auto"/>
                                            <w:bottom w:val="none" w:sz="0" w:space="0" w:color="auto"/>
                                            <w:right w:val="none" w:sz="0" w:space="0" w:color="auto"/>
                                          </w:divBdr>
                                          <w:divsChild>
                                            <w:div w:id="492836714">
                                              <w:marLeft w:val="0"/>
                                              <w:marRight w:val="0"/>
                                              <w:marTop w:val="0"/>
                                              <w:marBottom w:val="0"/>
                                              <w:divBdr>
                                                <w:top w:val="none" w:sz="0" w:space="0" w:color="auto"/>
                                                <w:left w:val="none" w:sz="0" w:space="0" w:color="auto"/>
                                                <w:bottom w:val="none" w:sz="0" w:space="0" w:color="auto"/>
                                                <w:right w:val="none" w:sz="0" w:space="0" w:color="auto"/>
                                              </w:divBdr>
                                              <w:divsChild>
                                                <w:div w:id="164826934">
                                                  <w:marLeft w:val="0"/>
                                                  <w:marRight w:val="0"/>
                                                  <w:marTop w:val="0"/>
                                                  <w:marBottom w:val="0"/>
                                                  <w:divBdr>
                                                    <w:top w:val="none" w:sz="0" w:space="0" w:color="auto"/>
                                                    <w:left w:val="none" w:sz="0" w:space="0" w:color="auto"/>
                                                    <w:bottom w:val="none" w:sz="0" w:space="0" w:color="auto"/>
                                                    <w:right w:val="none" w:sz="0" w:space="0" w:color="auto"/>
                                                  </w:divBdr>
                                                </w:div>
                                                <w:div w:id="1389065605">
                                                  <w:marLeft w:val="0"/>
                                                  <w:marRight w:val="0"/>
                                                  <w:marTop w:val="0"/>
                                                  <w:marBottom w:val="0"/>
                                                  <w:divBdr>
                                                    <w:top w:val="none" w:sz="0" w:space="0" w:color="auto"/>
                                                    <w:left w:val="none" w:sz="0" w:space="0" w:color="auto"/>
                                                    <w:bottom w:val="none" w:sz="0" w:space="0" w:color="auto"/>
                                                    <w:right w:val="none" w:sz="0" w:space="0" w:color="auto"/>
                                                  </w:divBdr>
                                                  <w:divsChild>
                                                    <w:div w:id="64885530">
                                                      <w:marLeft w:val="0"/>
                                                      <w:marRight w:val="0"/>
                                                      <w:marTop w:val="0"/>
                                                      <w:marBottom w:val="0"/>
                                                      <w:divBdr>
                                                        <w:top w:val="none" w:sz="0" w:space="0" w:color="auto"/>
                                                        <w:left w:val="none" w:sz="0" w:space="0" w:color="auto"/>
                                                        <w:bottom w:val="none" w:sz="0" w:space="0" w:color="auto"/>
                                                        <w:right w:val="none" w:sz="0" w:space="0" w:color="auto"/>
                                                      </w:divBdr>
                                                      <w:divsChild>
                                                        <w:div w:id="540092552">
                                                          <w:marLeft w:val="0"/>
                                                          <w:marRight w:val="0"/>
                                                          <w:marTop w:val="0"/>
                                                          <w:marBottom w:val="0"/>
                                                          <w:divBdr>
                                                            <w:top w:val="none" w:sz="0" w:space="0" w:color="auto"/>
                                                            <w:left w:val="none" w:sz="0" w:space="0" w:color="auto"/>
                                                            <w:bottom w:val="none" w:sz="0" w:space="0" w:color="auto"/>
                                                            <w:right w:val="none" w:sz="0" w:space="0" w:color="auto"/>
                                                          </w:divBdr>
                                                          <w:divsChild>
                                                            <w:div w:id="3609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8610">
                                              <w:marLeft w:val="0"/>
                                              <w:marRight w:val="0"/>
                                              <w:marTop w:val="0"/>
                                              <w:marBottom w:val="0"/>
                                              <w:divBdr>
                                                <w:top w:val="none" w:sz="0" w:space="0" w:color="auto"/>
                                                <w:left w:val="none" w:sz="0" w:space="0" w:color="auto"/>
                                                <w:bottom w:val="none" w:sz="0" w:space="0" w:color="auto"/>
                                                <w:right w:val="none" w:sz="0" w:space="0" w:color="auto"/>
                                              </w:divBdr>
                                              <w:divsChild>
                                                <w:div w:id="2014532205">
                                                  <w:marLeft w:val="0"/>
                                                  <w:marRight w:val="0"/>
                                                  <w:marTop w:val="0"/>
                                                  <w:marBottom w:val="0"/>
                                                  <w:divBdr>
                                                    <w:top w:val="none" w:sz="0" w:space="0" w:color="auto"/>
                                                    <w:left w:val="none" w:sz="0" w:space="0" w:color="auto"/>
                                                    <w:bottom w:val="none" w:sz="0" w:space="0" w:color="auto"/>
                                                    <w:right w:val="none" w:sz="0" w:space="0" w:color="auto"/>
                                                  </w:divBdr>
                                                  <w:divsChild>
                                                    <w:div w:id="1182276172">
                                                      <w:marLeft w:val="0"/>
                                                      <w:marRight w:val="0"/>
                                                      <w:marTop w:val="0"/>
                                                      <w:marBottom w:val="0"/>
                                                      <w:divBdr>
                                                        <w:top w:val="none" w:sz="0" w:space="0" w:color="auto"/>
                                                        <w:left w:val="none" w:sz="0" w:space="0" w:color="auto"/>
                                                        <w:bottom w:val="none" w:sz="0" w:space="0" w:color="auto"/>
                                                        <w:right w:val="none" w:sz="0" w:space="0" w:color="auto"/>
                                                      </w:divBdr>
                                                      <w:divsChild>
                                                        <w:div w:id="435368525">
                                                          <w:marLeft w:val="0"/>
                                                          <w:marRight w:val="0"/>
                                                          <w:marTop w:val="0"/>
                                                          <w:marBottom w:val="0"/>
                                                          <w:divBdr>
                                                            <w:top w:val="none" w:sz="0" w:space="0" w:color="auto"/>
                                                            <w:left w:val="none" w:sz="0" w:space="0" w:color="auto"/>
                                                            <w:bottom w:val="none" w:sz="0" w:space="0" w:color="auto"/>
                                                            <w:right w:val="none" w:sz="0" w:space="0" w:color="auto"/>
                                                          </w:divBdr>
                                                          <w:divsChild>
                                                            <w:div w:id="889223874">
                                                              <w:marLeft w:val="0"/>
                                                              <w:marRight w:val="0"/>
                                                              <w:marTop w:val="0"/>
                                                              <w:marBottom w:val="0"/>
                                                              <w:divBdr>
                                                                <w:top w:val="none" w:sz="0" w:space="0" w:color="auto"/>
                                                                <w:left w:val="none" w:sz="0" w:space="0" w:color="auto"/>
                                                                <w:bottom w:val="none" w:sz="0" w:space="0" w:color="auto"/>
                                                                <w:right w:val="none" w:sz="0" w:space="0" w:color="auto"/>
                                                              </w:divBdr>
                                                              <w:divsChild>
                                                                <w:div w:id="1373727092">
                                                                  <w:marLeft w:val="0"/>
                                                                  <w:marRight w:val="0"/>
                                                                  <w:marTop w:val="0"/>
                                                                  <w:marBottom w:val="0"/>
                                                                  <w:divBdr>
                                                                    <w:top w:val="none" w:sz="0" w:space="0" w:color="auto"/>
                                                                    <w:left w:val="none" w:sz="0" w:space="0" w:color="auto"/>
                                                                    <w:bottom w:val="none" w:sz="0" w:space="0" w:color="auto"/>
                                                                    <w:right w:val="none" w:sz="0" w:space="0" w:color="auto"/>
                                                                  </w:divBdr>
                                                                  <w:divsChild>
                                                                    <w:div w:id="1025055978">
                                                                      <w:marLeft w:val="0"/>
                                                                      <w:marRight w:val="0"/>
                                                                      <w:marTop w:val="0"/>
                                                                      <w:marBottom w:val="0"/>
                                                                      <w:divBdr>
                                                                        <w:top w:val="none" w:sz="0" w:space="0" w:color="auto"/>
                                                                        <w:left w:val="none" w:sz="0" w:space="0" w:color="auto"/>
                                                                        <w:bottom w:val="none" w:sz="0" w:space="0" w:color="auto"/>
                                                                        <w:right w:val="none" w:sz="0" w:space="0" w:color="auto"/>
                                                                      </w:divBdr>
                                                                    </w:div>
                                                                    <w:div w:id="15256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9693097">
      <w:bodyDiv w:val="1"/>
      <w:marLeft w:val="0"/>
      <w:marRight w:val="0"/>
      <w:marTop w:val="0"/>
      <w:marBottom w:val="0"/>
      <w:divBdr>
        <w:top w:val="none" w:sz="0" w:space="0" w:color="auto"/>
        <w:left w:val="none" w:sz="0" w:space="0" w:color="auto"/>
        <w:bottom w:val="none" w:sz="0" w:space="0" w:color="auto"/>
        <w:right w:val="none" w:sz="0" w:space="0" w:color="auto"/>
      </w:divBdr>
      <w:divsChild>
        <w:div w:id="135680982">
          <w:marLeft w:val="0"/>
          <w:marRight w:val="0"/>
          <w:marTop w:val="0"/>
          <w:marBottom w:val="0"/>
          <w:divBdr>
            <w:top w:val="none" w:sz="0" w:space="0" w:color="auto"/>
            <w:left w:val="none" w:sz="0" w:space="0" w:color="auto"/>
            <w:bottom w:val="none" w:sz="0" w:space="0" w:color="auto"/>
            <w:right w:val="none" w:sz="0" w:space="0" w:color="auto"/>
          </w:divBdr>
        </w:div>
        <w:div w:id="196704995">
          <w:marLeft w:val="0"/>
          <w:marRight w:val="0"/>
          <w:marTop w:val="0"/>
          <w:marBottom w:val="0"/>
          <w:divBdr>
            <w:top w:val="none" w:sz="0" w:space="0" w:color="auto"/>
            <w:left w:val="none" w:sz="0" w:space="0" w:color="auto"/>
            <w:bottom w:val="none" w:sz="0" w:space="0" w:color="auto"/>
            <w:right w:val="none" w:sz="0" w:space="0" w:color="auto"/>
          </w:divBdr>
        </w:div>
        <w:div w:id="1387297125">
          <w:marLeft w:val="0"/>
          <w:marRight w:val="0"/>
          <w:marTop w:val="0"/>
          <w:marBottom w:val="0"/>
          <w:divBdr>
            <w:top w:val="none" w:sz="0" w:space="0" w:color="auto"/>
            <w:left w:val="none" w:sz="0" w:space="0" w:color="auto"/>
            <w:bottom w:val="none" w:sz="0" w:space="0" w:color="auto"/>
            <w:right w:val="none" w:sz="0" w:space="0" w:color="auto"/>
          </w:divBdr>
        </w:div>
      </w:divsChild>
    </w:div>
    <w:div w:id="1466655111">
      <w:bodyDiv w:val="1"/>
      <w:marLeft w:val="0"/>
      <w:marRight w:val="0"/>
      <w:marTop w:val="0"/>
      <w:marBottom w:val="0"/>
      <w:divBdr>
        <w:top w:val="none" w:sz="0" w:space="0" w:color="auto"/>
        <w:left w:val="none" w:sz="0" w:space="0" w:color="auto"/>
        <w:bottom w:val="none" w:sz="0" w:space="0" w:color="auto"/>
        <w:right w:val="none" w:sz="0" w:space="0" w:color="auto"/>
      </w:divBdr>
      <w:divsChild>
        <w:div w:id="942498728">
          <w:marLeft w:val="0"/>
          <w:marRight w:val="0"/>
          <w:marTop w:val="0"/>
          <w:marBottom w:val="0"/>
          <w:divBdr>
            <w:top w:val="none" w:sz="0" w:space="0" w:color="auto"/>
            <w:left w:val="none" w:sz="0" w:space="0" w:color="auto"/>
            <w:bottom w:val="none" w:sz="0" w:space="0" w:color="auto"/>
            <w:right w:val="none" w:sz="0" w:space="0" w:color="auto"/>
          </w:divBdr>
        </w:div>
        <w:div w:id="932586861">
          <w:marLeft w:val="0"/>
          <w:marRight w:val="0"/>
          <w:marTop w:val="0"/>
          <w:marBottom w:val="0"/>
          <w:divBdr>
            <w:top w:val="none" w:sz="0" w:space="0" w:color="auto"/>
            <w:left w:val="none" w:sz="0" w:space="0" w:color="auto"/>
            <w:bottom w:val="none" w:sz="0" w:space="0" w:color="auto"/>
            <w:right w:val="none" w:sz="0" w:space="0" w:color="auto"/>
          </w:divBdr>
        </w:div>
      </w:divsChild>
    </w:div>
    <w:div w:id="1512598686">
      <w:bodyDiv w:val="1"/>
      <w:marLeft w:val="0"/>
      <w:marRight w:val="0"/>
      <w:marTop w:val="0"/>
      <w:marBottom w:val="0"/>
      <w:divBdr>
        <w:top w:val="none" w:sz="0" w:space="0" w:color="auto"/>
        <w:left w:val="none" w:sz="0" w:space="0" w:color="auto"/>
        <w:bottom w:val="none" w:sz="0" w:space="0" w:color="auto"/>
        <w:right w:val="none" w:sz="0" w:space="0" w:color="auto"/>
      </w:divBdr>
      <w:divsChild>
        <w:div w:id="398409197">
          <w:marLeft w:val="405"/>
          <w:marRight w:val="405"/>
          <w:marTop w:val="0"/>
          <w:marBottom w:val="0"/>
          <w:divBdr>
            <w:top w:val="none" w:sz="0" w:space="0" w:color="auto"/>
            <w:left w:val="none" w:sz="0" w:space="0" w:color="auto"/>
            <w:bottom w:val="none" w:sz="0" w:space="0" w:color="auto"/>
            <w:right w:val="none" w:sz="0" w:space="0" w:color="auto"/>
          </w:divBdr>
          <w:divsChild>
            <w:div w:id="742289790">
              <w:marLeft w:val="0"/>
              <w:marRight w:val="0"/>
              <w:marTop w:val="0"/>
              <w:marBottom w:val="0"/>
              <w:divBdr>
                <w:top w:val="none" w:sz="0" w:space="0" w:color="auto"/>
                <w:left w:val="none" w:sz="0" w:space="0" w:color="auto"/>
                <w:bottom w:val="none" w:sz="0" w:space="0" w:color="auto"/>
                <w:right w:val="none" w:sz="0" w:space="0" w:color="auto"/>
              </w:divBdr>
              <w:divsChild>
                <w:div w:id="1691642348">
                  <w:marLeft w:val="0"/>
                  <w:marRight w:val="0"/>
                  <w:marTop w:val="0"/>
                  <w:marBottom w:val="0"/>
                  <w:divBdr>
                    <w:top w:val="none" w:sz="0" w:space="0" w:color="auto"/>
                    <w:left w:val="none" w:sz="0" w:space="0" w:color="auto"/>
                    <w:bottom w:val="none" w:sz="0" w:space="0" w:color="auto"/>
                    <w:right w:val="none" w:sz="0" w:space="0" w:color="auto"/>
                  </w:divBdr>
                  <w:divsChild>
                    <w:div w:id="13465601">
                      <w:marLeft w:val="0"/>
                      <w:marRight w:val="0"/>
                      <w:marTop w:val="0"/>
                      <w:marBottom w:val="0"/>
                      <w:divBdr>
                        <w:top w:val="none" w:sz="0" w:space="0" w:color="auto"/>
                        <w:left w:val="none" w:sz="0" w:space="0" w:color="auto"/>
                        <w:bottom w:val="none" w:sz="0" w:space="0" w:color="auto"/>
                        <w:right w:val="none" w:sz="0" w:space="0" w:color="auto"/>
                      </w:divBdr>
                      <w:divsChild>
                        <w:div w:id="1366953728">
                          <w:marLeft w:val="0"/>
                          <w:marRight w:val="0"/>
                          <w:marTop w:val="0"/>
                          <w:marBottom w:val="0"/>
                          <w:divBdr>
                            <w:top w:val="none" w:sz="0" w:space="0" w:color="auto"/>
                            <w:left w:val="none" w:sz="0" w:space="0" w:color="auto"/>
                            <w:bottom w:val="none" w:sz="0" w:space="0" w:color="auto"/>
                            <w:right w:val="none" w:sz="0" w:space="0" w:color="auto"/>
                          </w:divBdr>
                          <w:divsChild>
                            <w:div w:id="1933777337">
                              <w:marLeft w:val="0"/>
                              <w:marRight w:val="0"/>
                              <w:marTop w:val="0"/>
                              <w:marBottom w:val="0"/>
                              <w:divBdr>
                                <w:top w:val="none" w:sz="0" w:space="0" w:color="auto"/>
                                <w:left w:val="none" w:sz="0" w:space="0" w:color="auto"/>
                                <w:bottom w:val="none" w:sz="0" w:space="0" w:color="auto"/>
                                <w:right w:val="none" w:sz="0" w:space="0" w:color="auto"/>
                              </w:divBdr>
                              <w:divsChild>
                                <w:div w:id="61104397">
                                  <w:marLeft w:val="0"/>
                                  <w:marRight w:val="0"/>
                                  <w:marTop w:val="0"/>
                                  <w:marBottom w:val="0"/>
                                  <w:divBdr>
                                    <w:top w:val="none" w:sz="0" w:space="0" w:color="auto"/>
                                    <w:left w:val="none" w:sz="0" w:space="0" w:color="auto"/>
                                    <w:bottom w:val="none" w:sz="0" w:space="0" w:color="auto"/>
                                    <w:right w:val="none" w:sz="0" w:space="0" w:color="auto"/>
                                  </w:divBdr>
                                </w:div>
                                <w:div w:id="467281710">
                                  <w:marLeft w:val="0"/>
                                  <w:marRight w:val="0"/>
                                  <w:marTop w:val="0"/>
                                  <w:marBottom w:val="0"/>
                                  <w:divBdr>
                                    <w:top w:val="none" w:sz="0" w:space="0" w:color="auto"/>
                                    <w:left w:val="none" w:sz="0" w:space="0" w:color="auto"/>
                                    <w:bottom w:val="none" w:sz="0" w:space="0" w:color="auto"/>
                                    <w:right w:val="none" w:sz="0" w:space="0" w:color="auto"/>
                                  </w:divBdr>
                                </w:div>
                                <w:div w:id="537474369">
                                  <w:marLeft w:val="0"/>
                                  <w:marRight w:val="0"/>
                                  <w:marTop w:val="0"/>
                                  <w:marBottom w:val="0"/>
                                  <w:divBdr>
                                    <w:top w:val="none" w:sz="0" w:space="0" w:color="auto"/>
                                    <w:left w:val="none" w:sz="0" w:space="0" w:color="auto"/>
                                    <w:bottom w:val="none" w:sz="0" w:space="0" w:color="auto"/>
                                    <w:right w:val="none" w:sz="0" w:space="0" w:color="auto"/>
                                  </w:divBdr>
                                </w:div>
                                <w:div w:id="649094941">
                                  <w:marLeft w:val="0"/>
                                  <w:marRight w:val="0"/>
                                  <w:marTop w:val="0"/>
                                  <w:marBottom w:val="0"/>
                                  <w:divBdr>
                                    <w:top w:val="none" w:sz="0" w:space="0" w:color="auto"/>
                                    <w:left w:val="none" w:sz="0" w:space="0" w:color="auto"/>
                                    <w:bottom w:val="none" w:sz="0" w:space="0" w:color="auto"/>
                                    <w:right w:val="none" w:sz="0" w:space="0" w:color="auto"/>
                                  </w:divBdr>
                                </w:div>
                                <w:div w:id="674962895">
                                  <w:marLeft w:val="0"/>
                                  <w:marRight w:val="0"/>
                                  <w:marTop w:val="0"/>
                                  <w:marBottom w:val="0"/>
                                  <w:divBdr>
                                    <w:top w:val="none" w:sz="0" w:space="0" w:color="auto"/>
                                    <w:left w:val="none" w:sz="0" w:space="0" w:color="auto"/>
                                    <w:bottom w:val="none" w:sz="0" w:space="0" w:color="auto"/>
                                    <w:right w:val="none" w:sz="0" w:space="0" w:color="auto"/>
                                  </w:divBdr>
                                </w:div>
                                <w:div w:id="695159501">
                                  <w:marLeft w:val="0"/>
                                  <w:marRight w:val="0"/>
                                  <w:marTop w:val="0"/>
                                  <w:marBottom w:val="0"/>
                                  <w:divBdr>
                                    <w:top w:val="none" w:sz="0" w:space="0" w:color="auto"/>
                                    <w:left w:val="none" w:sz="0" w:space="0" w:color="auto"/>
                                    <w:bottom w:val="none" w:sz="0" w:space="0" w:color="auto"/>
                                    <w:right w:val="none" w:sz="0" w:space="0" w:color="auto"/>
                                  </w:divBdr>
                                </w:div>
                                <w:div w:id="713890108">
                                  <w:marLeft w:val="0"/>
                                  <w:marRight w:val="0"/>
                                  <w:marTop w:val="0"/>
                                  <w:marBottom w:val="0"/>
                                  <w:divBdr>
                                    <w:top w:val="none" w:sz="0" w:space="0" w:color="auto"/>
                                    <w:left w:val="none" w:sz="0" w:space="0" w:color="auto"/>
                                    <w:bottom w:val="none" w:sz="0" w:space="0" w:color="auto"/>
                                    <w:right w:val="none" w:sz="0" w:space="0" w:color="auto"/>
                                  </w:divBdr>
                                </w:div>
                                <w:div w:id="1169711797">
                                  <w:marLeft w:val="0"/>
                                  <w:marRight w:val="0"/>
                                  <w:marTop w:val="0"/>
                                  <w:marBottom w:val="0"/>
                                  <w:divBdr>
                                    <w:top w:val="none" w:sz="0" w:space="0" w:color="auto"/>
                                    <w:left w:val="none" w:sz="0" w:space="0" w:color="auto"/>
                                    <w:bottom w:val="none" w:sz="0" w:space="0" w:color="auto"/>
                                    <w:right w:val="none" w:sz="0" w:space="0" w:color="auto"/>
                                  </w:divBdr>
                                </w:div>
                                <w:div w:id="1713730448">
                                  <w:marLeft w:val="0"/>
                                  <w:marRight w:val="0"/>
                                  <w:marTop w:val="0"/>
                                  <w:marBottom w:val="0"/>
                                  <w:divBdr>
                                    <w:top w:val="none" w:sz="0" w:space="0" w:color="auto"/>
                                    <w:left w:val="none" w:sz="0" w:space="0" w:color="auto"/>
                                    <w:bottom w:val="none" w:sz="0" w:space="0" w:color="auto"/>
                                    <w:right w:val="none" w:sz="0" w:space="0" w:color="auto"/>
                                  </w:divBdr>
                                </w:div>
                                <w:div w:id="1760633699">
                                  <w:marLeft w:val="0"/>
                                  <w:marRight w:val="0"/>
                                  <w:marTop w:val="0"/>
                                  <w:marBottom w:val="0"/>
                                  <w:divBdr>
                                    <w:top w:val="none" w:sz="0" w:space="0" w:color="auto"/>
                                    <w:left w:val="none" w:sz="0" w:space="0" w:color="auto"/>
                                    <w:bottom w:val="none" w:sz="0" w:space="0" w:color="auto"/>
                                    <w:right w:val="none" w:sz="0" w:space="0" w:color="auto"/>
                                  </w:divBdr>
                                </w:div>
                                <w:div w:id="2050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8895">
          <w:marLeft w:val="0"/>
          <w:marRight w:val="0"/>
          <w:marTop w:val="0"/>
          <w:marBottom w:val="0"/>
          <w:divBdr>
            <w:top w:val="none" w:sz="0" w:space="0" w:color="auto"/>
            <w:left w:val="none" w:sz="0" w:space="0" w:color="auto"/>
            <w:bottom w:val="none" w:sz="0" w:space="0" w:color="auto"/>
            <w:right w:val="none" w:sz="0" w:space="0" w:color="auto"/>
          </w:divBdr>
          <w:divsChild>
            <w:div w:id="416826082">
              <w:marLeft w:val="405"/>
              <w:marRight w:val="405"/>
              <w:marTop w:val="0"/>
              <w:marBottom w:val="0"/>
              <w:divBdr>
                <w:top w:val="none" w:sz="0" w:space="0" w:color="auto"/>
                <w:left w:val="none" w:sz="0" w:space="0" w:color="auto"/>
                <w:bottom w:val="single" w:sz="6" w:space="5" w:color="ECECEC"/>
                <w:right w:val="none" w:sz="0" w:space="0" w:color="auto"/>
              </w:divBdr>
              <w:divsChild>
                <w:div w:id="1436830345">
                  <w:marLeft w:val="0"/>
                  <w:marRight w:val="1050"/>
                  <w:marTop w:val="0"/>
                  <w:marBottom w:val="0"/>
                  <w:divBdr>
                    <w:top w:val="none" w:sz="0" w:space="0" w:color="auto"/>
                    <w:left w:val="none" w:sz="0" w:space="0" w:color="auto"/>
                    <w:bottom w:val="none" w:sz="0" w:space="0" w:color="auto"/>
                    <w:right w:val="none" w:sz="0" w:space="0" w:color="auto"/>
                  </w:divBdr>
                  <w:divsChild>
                    <w:div w:id="405880876">
                      <w:marLeft w:val="0"/>
                      <w:marRight w:val="0"/>
                      <w:marTop w:val="0"/>
                      <w:marBottom w:val="0"/>
                      <w:divBdr>
                        <w:top w:val="none" w:sz="0" w:space="0" w:color="auto"/>
                        <w:left w:val="none" w:sz="0" w:space="0" w:color="auto"/>
                        <w:bottom w:val="none" w:sz="0" w:space="0" w:color="auto"/>
                        <w:right w:val="none" w:sz="0" w:space="0" w:color="auto"/>
                      </w:divBdr>
                      <w:divsChild>
                        <w:div w:id="995185040">
                          <w:marLeft w:val="0"/>
                          <w:marRight w:val="0"/>
                          <w:marTop w:val="0"/>
                          <w:marBottom w:val="0"/>
                          <w:divBdr>
                            <w:top w:val="none" w:sz="0" w:space="0" w:color="auto"/>
                            <w:left w:val="none" w:sz="0" w:space="0" w:color="auto"/>
                            <w:bottom w:val="none" w:sz="0" w:space="0" w:color="auto"/>
                            <w:right w:val="none" w:sz="0" w:space="0" w:color="auto"/>
                          </w:divBdr>
                        </w:div>
                      </w:divsChild>
                    </w:div>
                    <w:div w:id="689140980">
                      <w:marLeft w:val="0"/>
                      <w:marRight w:val="0"/>
                      <w:marTop w:val="0"/>
                      <w:marBottom w:val="0"/>
                      <w:divBdr>
                        <w:top w:val="none" w:sz="0" w:space="0" w:color="auto"/>
                        <w:left w:val="none" w:sz="0" w:space="0" w:color="auto"/>
                        <w:bottom w:val="none" w:sz="0" w:space="0" w:color="auto"/>
                        <w:right w:val="none" w:sz="0" w:space="0" w:color="auto"/>
                      </w:divBdr>
                      <w:divsChild>
                        <w:div w:id="20210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39110">
      <w:bodyDiv w:val="1"/>
      <w:marLeft w:val="0"/>
      <w:marRight w:val="0"/>
      <w:marTop w:val="0"/>
      <w:marBottom w:val="0"/>
      <w:divBdr>
        <w:top w:val="none" w:sz="0" w:space="0" w:color="auto"/>
        <w:left w:val="none" w:sz="0" w:space="0" w:color="auto"/>
        <w:bottom w:val="none" w:sz="0" w:space="0" w:color="auto"/>
        <w:right w:val="none" w:sz="0" w:space="0" w:color="auto"/>
      </w:divBdr>
      <w:divsChild>
        <w:div w:id="659886093">
          <w:marLeft w:val="405"/>
          <w:marRight w:val="405"/>
          <w:marTop w:val="0"/>
          <w:marBottom w:val="0"/>
          <w:divBdr>
            <w:top w:val="none" w:sz="0" w:space="0" w:color="auto"/>
            <w:left w:val="none" w:sz="0" w:space="0" w:color="auto"/>
            <w:bottom w:val="none" w:sz="0" w:space="0" w:color="auto"/>
            <w:right w:val="none" w:sz="0" w:space="0" w:color="auto"/>
          </w:divBdr>
          <w:divsChild>
            <w:div w:id="1127626617">
              <w:marLeft w:val="0"/>
              <w:marRight w:val="0"/>
              <w:marTop w:val="0"/>
              <w:marBottom w:val="0"/>
              <w:divBdr>
                <w:top w:val="none" w:sz="0" w:space="0" w:color="auto"/>
                <w:left w:val="none" w:sz="0" w:space="0" w:color="auto"/>
                <w:bottom w:val="none" w:sz="0" w:space="0" w:color="auto"/>
                <w:right w:val="none" w:sz="0" w:space="0" w:color="auto"/>
              </w:divBdr>
              <w:divsChild>
                <w:div w:id="1068455447">
                  <w:marLeft w:val="0"/>
                  <w:marRight w:val="0"/>
                  <w:marTop w:val="0"/>
                  <w:marBottom w:val="0"/>
                  <w:divBdr>
                    <w:top w:val="none" w:sz="0" w:space="0" w:color="auto"/>
                    <w:left w:val="none" w:sz="0" w:space="0" w:color="auto"/>
                    <w:bottom w:val="none" w:sz="0" w:space="0" w:color="auto"/>
                    <w:right w:val="none" w:sz="0" w:space="0" w:color="auto"/>
                  </w:divBdr>
                  <w:divsChild>
                    <w:div w:id="1009986648">
                      <w:marLeft w:val="0"/>
                      <w:marRight w:val="0"/>
                      <w:marTop w:val="0"/>
                      <w:marBottom w:val="0"/>
                      <w:divBdr>
                        <w:top w:val="none" w:sz="0" w:space="0" w:color="auto"/>
                        <w:left w:val="none" w:sz="0" w:space="0" w:color="auto"/>
                        <w:bottom w:val="none" w:sz="0" w:space="0" w:color="auto"/>
                        <w:right w:val="none" w:sz="0" w:space="0" w:color="auto"/>
                      </w:divBdr>
                      <w:divsChild>
                        <w:div w:id="1547527744">
                          <w:marLeft w:val="0"/>
                          <w:marRight w:val="0"/>
                          <w:marTop w:val="0"/>
                          <w:marBottom w:val="0"/>
                          <w:divBdr>
                            <w:top w:val="none" w:sz="0" w:space="0" w:color="auto"/>
                            <w:left w:val="none" w:sz="0" w:space="0" w:color="auto"/>
                            <w:bottom w:val="none" w:sz="0" w:space="0" w:color="auto"/>
                            <w:right w:val="none" w:sz="0" w:space="0" w:color="auto"/>
                          </w:divBdr>
                          <w:divsChild>
                            <w:div w:id="503518485">
                              <w:marLeft w:val="0"/>
                              <w:marRight w:val="0"/>
                              <w:marTop w:val="0"/>
                              <w:marBottom w:val="0"/>
                              <w:divBdr>
                                <w:top w:val="none" w:sz="0" w:space="0" w:color="auto"/>
                                <w:left w:val="none" w:sz="0" w:space="0" w:color="auto"/>
                                <w:bottom w:val="none" w:sz="0" w:space="0" w:color="auto"/>
                                <w:right w:val="none" w:sz="0" w:space="0" w:color="auto"/>
                              </w:divBdr>
                              <w:divsChild>
                                <w:div w:id="503473151">
                                  <w:marLeft w:val="0"/>
                                  <w:marRight w:val="0"/>
                                  <w:marTop w:val="0"/>
                                  <w:marBottom w:val="0"/>
                                  <w:divBdr>
                                    <w:top w:val="none" w:sz="0" w:space="0" w:color="auto"/>
                                    <w:left w:val="none" w:sz="0" w:space="0" w:color="auto"/>
                                    <w:bottom w:val="none" w:sz="0" w:space="0" w:color="auto"/>
                                    <w:right w:val="none" w:sz="0" w:space="0" w:color="auto"/>
                                  </w:divBdr>
                                </w:div>
                                <w:div w:id="750202545">
                                  <w:marLeft w:val="0"/>
                                  <w:marRight w:val="0"/>
                                  <w:marTop w:val="0"/>
                                  <w:marBottom w:val="0"/>
                                  <w:divBdr>
                                    <w:top w:val="none" w:sz="0" w:space="0" w:color="auto"/>
                                    <w:left w:val="none" w:sz="0" w:space="0" w:color="auto"/>
                                    <w:bottom w:val="none" w:sz="0" w:space="0" w:color="auto"/>
                                    <w:right w:val="none" w:sz="0" w:space="0" w:color="auto"/>
                                  </w:divBdr>
                                </w:div>
                                <w:div w:id="1163278248">
                                  <w:marLeft w:val="0"/>
                                  <w:marRight w:val="0"/>
                                  <w:marTop w:val="0"/>
                                  <w:marBottom w:val="0"/>
                                  <w:divBdr>
                                    <w:top w:val="none" w:sz="0" w:space="0" w:color="auto"/>
                                    <w:left w:val="none" w:sz="0" w:space="0" w:color="auto"/>
                                    <w:bottom w:val="none" w:sz="0" w:space="0" w:color="auto"/>
                                    <w:right w:val="none" w:sz="0" w:space="0" w:color="auto"/>
                                  </w:divBdr>
                                </w:div>
                                <w:div w:id="1174226629">
                                  <w:marLeft w:val="0"/>
                                  <w:marRight w:val="0"/>
                                  <w:marTop w:val="0"/>
                                  <w:marBottom w:val="0"/>
                                  <w:divBdr>
                                    <w:top w:val="none" w:sz="0" w:space="0" w:color="auto"/>
                                    <w:left w:val="none" w:sz="0" w:space="0" w:color="auto"/>
                                    <w:bottom w:val="none" w:sz="0" w:space="0" w:color="auto"/>
                                    <w:right w:val="none" w:sz="0" w:space="0" w:color="auto"/>
                                  </w:divBdr>
                                </w:div>
                                <w:div w:id="1174685873">
                                  <w:marLeft w:val="0"/>
                                  <w:marRight w:val="0"/>
                                  <w:marTop w:val="0"/>
                                  <w:marBottom w:val="0"/>
                                  <w:divBdr>
                                    <w:top w:val="none" w:sz="0" w:space="0" w:color="auto"/>
                                    <w:left w:val="none" w:sz="0" w:space="0" w:color="auto"/>
                                    <w:bottom w:val="none" w:sz="0" w:space="0" w:color="auto"/>
                                    <w:right w:val="none" w:sz="0" w:space="0" w:color="auto"/>
                                  </w:divBdr>
                                </w:div>
                                <w:div w:id="1237670419">
                                  <w:marLeft w:val="0"/>
                                  <w:marRight w:val="0"/>
                                  <w:marTop w:val="0"/>
                                  <w:marBottom w:val="0"/>
                                  <w:divBdr>
                                    <w:top w:val="none" w:sz="0" w:space="0" w:color="auto"/>
                                    <w:left w:val="none" w:sz="0" w:space="0" w:color="auto"/>
                                    <w:bottom w:val="none" w:sz="0" w:space="0" w:color="auto"/>
                                    <w:right w:val="none" w:sz="0" w:space="0" w:color="auto"/>
                                  </w:divBdr>
                                </w:div>
                                <w:div w:id="1302688509">
                                  <w:marLeft w:val="0"/>
                                  <w:marRight w:val="0"/>
                                  <w:marTop w:val="0"/>
                                  <w:marBottom w:val="0"/>
                                  <w:divBdr>
                                    <w:top w:val="none" w:sz="0" w:space="0" w:color="auto"/>
                                    <w:left w:val="none" w:sz="0" w:space="0" w:color="auto"/>
                                    <w:bottom w:val="none" w:sz="0" w:space="0" w:color="auto"/>
                                    <w:right w:val="none" w:sz="0" w:space="0" w:color="auto"/>
                                  </w:divBdr>
                                </w:div>
                                <w:div w:id="1789199999">
                                  <w:marLeft w:val="0"/>
                                  <w:marRight w:val="0"/>
                                  <w:marTop w:val="0"/>
                                  <w:marBottom w:val="0"/>
                                  <w:divBdr>
                                    <w:top w:val="none" w:sz="0" w:space="0" w:color="auto"/>
                                    <w:left w:val="none" w:sz="0" w:space="0" w:color="auto"/>
                                    <w:bottom w:val="none" w:sz="0" w:space="0" w:color="auto"/>
                                    <w:right w:val="none" w:sz="0" w:space="0" w:color="auto"/>
                                  </w:divBdr>
                                </w:div>
                                <w:div w:id="19127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739096">
          <w:marLeft w:val="0"/>
          <w:marRight w:val="0"/>
          <w:marTop w:val="0"/>
          <w:marBottom w:val="0"/>
          <w:divBdr>
            <w:top w:val="none" w:sz="0" w:space="0" w:color="auto"/>
            <w:left w:val="none" w:sz="0" w:space="0" w:color="auto"/>
            <w:bottom w:val="none" w:sz="0" w:space="0" w:color="auto"/>
            <w:right w:val="none" w:sz="0" w:space="0" w:color="auto"/>
          </w:divBdr>
          <w:divsChild>
            <w:div w:id="1310016927">
              <w:marLeft w:val="0"/>
              <w:marRight w:val="0"/>
              <w:marTop w:val="0"/>
              <w:marBottom w:val="0"/>
              <w:divBdr>
                <w:top w:val="none" w:sz="0" w:space="0" w:color="auto"/>
                <w:left w:val="none" w:sz="0" w:space="0" w:color="auto"/>
                <w:bottom w:val="none" w:sz="0" w:space="0" w:color="auto"/>
                <w:right w:val="none" w:sz="0" w:space="0" w:color="auto"/>
              </w:divBdr>
            </w:div>
            <w:div w:id="2024168113">
              <w:marLeft w:val="405"/>
              <w:marRight w:val="405"/>
              <w:marTop w:val="0"/>
              <w:marBottom w:val="0"/>
              <w:divBdr>
                <w:top w:val="none" w:sz="0" w:space="0" w:color="auto"/>
                <w:left w:val="none" w:sz="0" w:space="0" w:color="auto"/>
                <w:bottom w:val="single" w:sz="6" w:space="5" w:color="ECECEC"/>
                <w:right w:val="none" w:sz="0" w:space="0" w:color="auto"/>
              </w:divBdr>
              <w:divsChild>
                <w:div w:id="2096591630">
                  <w:marLeft w:val="0"/>
                  <w:marRight w:val="1050"/>
                  <w:marTop w:val="0"/>
                  <w:marBottom w:val="0"/>
                  <w:divBdr>
                    <w:top w:val="none" w:sz="0" w:space="0" w:color="auto"/>
                    <w:left w:val="none" w:sz="0" w:space="0" w:color="auto"/>
                    <w:bottom w:val="none" w:sz="0" w:space="0" w:color="auto"/>
                    <w:right w:val="none" w:sz="0" w:space="0" w:color="auto"/>
                  </w:divBdr>
                  <w:divsChild>
                    <w:div w:id="677849468">
                      <w:marLeft w:val="0"/>
                      <w:marRight w:val="0"/>
                      <w:marTop w:val="0"/>
                      <w:marBottom w:val="0"/>
                      <w:divBdr>
                        <w:top w:val="none" w:sz="0" w:space="0" w:color="auto"/>
                        <w:left w:val="none" w:sz="0" w:space="0" w:color="auto"/>
                        <w:bottom w:val="none" w:sz="0" w:space="0" w:color="auto"/>
                        <w:right w:val="none" w:sz="0" w:space="0" w:color="auto"/>
                      </w:divBdr>
                      <w:divsChild>
                        <w:div w:id="457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40816">
      <w:bodyDiv w:val="1"/>
      <w:marLeft w:val="0"/>
      <w:marRight w:val="0"/>
      <w:marTop w:val="0"/>
      <w:marBottom w:val="0"/>
      <w:divBdr>
        <w:top w:val="none" w:sz="0" w:space="0" w:color="auto"/>
        <w:left w:val="none" w:sz="0" w:space="0" w:color="auto"/>
        <w:bottom w:val="none" w:sz="0" w:space="0" w:color="auto"/>
        <w:right w:val="none" w:sz="0" w:space="0" w:color="auto"/>
      </w:divBdr>
      <w:divsChild>
        <w:div w:id="30882771">
          <w:marLeft w:val="0"/>
          <w:marRight w:val="0"/>
          <w:marTop w:val="0"/>
          <w:marBottom w:val="0"/>
          <w:divBdr>
            <w:top w:val="none" w:sz="0" w:space="0" w:color="auto"/>
            <w:left w:val="none" w:sz="0" w:space="0" w:color="auto"/>
            <w:bottom w:val="none" w:sz="0" w:space="0" w:color="auto"/>
            <w:right w:val="none" w:sz="0" w:space="0" w:color="auto"/>
          </w:divBdr>
        </w:div>
        <w:div w:id="110706691">
          <w:marLeft w:val="0"/>
          <w:marRight w:val="0"/>
          <w:marTop w:val="0"/>
          <w:marBottom w:val="0"/>
          <w:divBdr>
            <w:top w:val="none" w:sz="0" w:space="0" w:color="auto"/>
            <w:left w:val="none" w:sz="0" w:space="0" w:color="auto"/>
            <w:bottom w:val="none" w:sz="0" w:space="0" w:color="auto"/>
            <w:right w:val="none" w:sz="0" w:space="0" w:color="auto"/>
          </w:divBdr>
        </w:div>
        <w:div w:id="209004829">
          <w:marLeft w:val="0"/>
          <w:marRight w:val="0"/>
          <w:marTop w:val="0"/>
          <w:marBottom w:val="0"/>
          <w:divBdr>
            <w:top w:val="none" w:sz="0" w:space="0" w:color="auto"/>
            <w:left w:val="none" w:sz="0" w:space="0" w:color="auto"/>
            <w:bottom w:val="none" w:sz="0" w:space="0" w:color="auto"/>
            <w:right w:val="none" w:sz="0" w:space="0" w:color="auto"/>
          </w:divBdr>
        </w:div>
        <w:div w:id="450828412">
          <w:marLeft w:val="0"/>
          <w:marRight w:val="0"/>
          <w:marTop w:val="0"/>
          <w:marBottom w:val="0"/>
          <w:divBdr>
            <w:top w:val="none" w:sz="0" w:space="0" w:color="auto"/>
            <w:left w:val="none" w:sz="0" w:space="0" w:color="auto"/>
            <w:bottom w:val="none" w:sz="0" w:space="0" w:color="auto"/>
            <w:right w:val="none" w:sz="0" w:space="0" w:color="auto"/>
          </w:divBdr>
          <w:divsChild>
            <w:div w:id="580875927">
              <w:marLeft w:val="0"/>
              <w:marRight w:val="0"/>
              <w:marTop w:val="0"/>
              <w:marBottom w:val="0"/>
              <w:divBdr>
                <w:top w:val="none" w:sz="0" w:space="0" w:color="auto"/>
                <w:left w:val="none" w:sz="0" w:space="0" w:color="auto"/>
                <w:bottom w:val="none" w:sz="0" w:space="0" w:color="auto"/>
                <w:right w:val="none" w:sz="0" w:space="0" w:color="auto"/>
              </w:divBdr>
              <w:divsChild>
                <w:div w:id="1524171453">
                  <w:marLeft w:val="0"/>
                  <w:marRight w:val="0"/>
                  <w:marTop w:val="0"/>
                  <w:marBottom w:val="0"/>
                  <w:divBdr>
                    <w:top w:val="none" w:sz="0" w:space="0" w:color="auto"/>
                    <w:left w:val="none" w:sz="0" w:space="0" w:color="auto"/>
                    <w:bottom w:val="none" w:sz="0" w:space="0" w:color="auto"/>
                    <w:right w:val="none" w:sz="0" w:space="0" w:color="auto"/>
                  </w:divBdr>
                  <w:divsChild>
                    <w:div w:id="462889305">
                      <w:marLeft w:val="0"/>
                      <w:marRight w:val="0"/>
                      <w:marTop w:val="0"/>
                      <w:marBottom w:val="0"/>
                      <w:divBdr>
                        <w:top w:val="none" w:sz="0" w:space="0" w:color="auto"/>
                        <w:left w:val="none" w:sz="0" w:space="0" w:color="auto"/>
                        <w:bottom w:val="none" w:sz="0" w:space="0" w:color="auto"/>
                        <w:right w:val="none" w:sz="0" w:space="0" w:color="auto"/>
                      </w:divBdr>
                      <w:divsChild>
                        <w:div w:id="284121204">
                          <w:marLeft w:val="0"/>
                          <w:marRight w:val="0"/>
                          <w:marTop w:val="0"/>
                          <w:marBottom w:val="0"/>
                          <w:divBdr>
                            <w:top w:val="none" w:sz="0" w:space="0" w:color="auto"/>
                            <w:left w:val="none" w:sz="0" w:space="0" w:color="auto"/>
                            <w:bottom w:val="none" w:sz="0" w:space="0" w:color="auto"/>
                            <w:right w:val="none" w:sz="0" w:space="0" w:color="auto"/>
                          </w:divBdr>
                        </w:div>
                        <w:div w:id="1055398199">
                          <w:marLeft w:val="0"/>
                          <w:marRight w:val="0"/>
                          <w:marTop w:val="0"/>
                          <w:marBottom w:val="0"/>
                          <w:divBdr>
                            <w:top w:val="none" w:sz="0" w:space="0" w:color="auto"/>
                            <w:left w:val="none" w:sz="0" w:space="0" w:color="auto"/>
                            <w:bottom w:val="none" w:sz="0" w:space="0" w:color="auto"/>
                            <w:right w:val="none" w:sz="0" w:space="0" w:color="auto"/>
                          </w:divBdr>
                        </w:div>
                        <w:div w:id="1369717774">
                          <w:marLeft w:val="0"/>
                          <w:marRight w:val="0"/>
                          <w:marTop w:val="0"/>
                          <w:marBottom w:val="0"/>
                          <w:divBdr>
                            <w:top w:val="none" w:sz="0" w:space="0" w:color="auto"/>
                            <w:left w:val="none" w:sz="0" w:space="0" w:color="auto"/>
                            <w:bottom w:val="none" w:sz="0" w:space="0" w:color="auto"/>
                            <w:right w:val="none" w:sz="0" w:space="0" w:color="auto"/>
                          </w:divBdr>
                        </w:div>
                        <w:div w:id="1372801877">
                          <w:marLeft w:val="0"/>
                          <w:marRight w:val="0"/>
                          <w:marTop w:val="0"/>
                          <w:marBottom w:val="0"/>
                          <w:divBdr>
                            <w:top w:val="none" w:sz="0" w:space="0" w:color="auto"/>
                            <w:left w:val="none" w:sz="0" w:space="0" w:color="auto"/>
                            <w:bottom w:val="none" w:sz="0" w:space="0" w:color="auto"/>
                            <w:right w:val="none" w:sz="0" w:space="0" w:color="auto"/>
                          </w:divBdr>
                          <w:divsChild>
                            <w:div w:id="65616884">
                              <w:marLeft w:val="0"/>
                              <w:marRight w:val="0"/>
                              <w:marTop w:val="0"/>
                              <w:marBottom w:val="0"/>
                              <w:divBdr>
                                <w:top w:val="none" w:sz="0" w:space="0" w:color="auto"/>
                                <w:left w:val="none" w:sz="0" w:space="0" w:color="auto"/>
                                <w:bottom w:val="none" w:sz="0" w:space="0" w:color="auto"/>
                                <w:right w:val="none" w:sz="0" w:space="0" w:color="auto"/>
                              </w:divBdr>
                              <w:divsChild>
                                <w:div w:id="678313108">
                                  <w:marLeft w:val="0"/>
                                  <w:marRight w:val="0"/>
                                  <w:marTop w:val="0"/>
                                  <w:marBottom w:val="0"/>
                                  <w:divBdr>
                                    <w:top w:val="none" w:sz="0" w:space="0" w:color="auto"/>
                                    <w:left w:val="none" w:sz="0" w:space="0" w:color="auto"/>
                                    <w:bottom w:val="none" w:sz="0" w:space="0" w:color="auto"/>
                                    <w:right w:val="none" w:sz="0" w:space="0" w:color="auto"/>
                                  </w:divBdr>
                                  <w:divsChild>
                                    <w:div w:id="42800921">
                                      <w:marLeft w:val="0"/>
                                      <w:marRight w:val="0"/>
                                      <w:marTop w:val="0"/>
                                      <w:marBottom w:val="0"/>
                                      <w:divBdr>
                                        <w:top w:val="none" w:sz="0" w:space="0" w:color="auto"/>
                                        <w:left w:val="none" w:sz="0" w:space="0" w:color="auto"/>
                                        <w:bottom w:val="none" w:sz="0" w:space="0" w:color="auto"/>
                                        <w:right w:val="none" w:sz="0" w:space="0" w:color="auto"/>
                                      </w:divBdr>
                                      <w:divsChild>
                                        <w:div w:id="556815562">
                                          <w:marLeft w:val="0"/>
                                          <w:marRight w:val="0"/>
                                          <w:marTop w:val="0"/>
                                          <w:marBottom w:val="0"/>
                                          <w:divBdr>
                                            <w:top w:val="none" w:sz="0" w:space="0" w:color="auto"/>
                                            <w:left w:val="none" w:sz="0" w:space="0" w:color="auto"/>
                                            <w:bottom w:val="none" w:sz="0" w:space="0" w:color="auto"/>
                                            <w:right w:val="none" w:sz="0" w:space="0" w:color="auto"/>
                                          </w:divBdr>
                                        </w:div>
                                        <w:div w:id="1996490483">
                                          <w:marLeft w:val="0"/>
                                          <w:marRight w:val="0"/>
                                          <w:marTop w:val="0"/>
                                          <w:marBottom w:val="0"/>
                                          <w:divBdr>
                                            <w:top w:val="none" w:sz="0" w:space="0" w:color="auto"/>
                                            <w:left w:val="none" w:sz="0" w:space="0" w:color="auto"/>
                                            <w:bottom w:val="none" w:sz="0" w:space="0" w:color="auto"/>
                                            <w:right w:val="none" w:sz="0" w:space="0" w:color="auto"/>
                                          </w:divBdr>
                                        </w:div>
                                        <w:div w:id="20881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4939">
                              <w:marLeft w:val="0"/>
                              <w:marRight w:val="0"/>
                              <w:marTop w:val="0"/>
                              <w:marBottom w:val="0"/>
                              <w:divBdr>
                                <w:top w:val="none" w:sz="0" w:space="0" w:color="auto"/>
                                <w:left w:val="none" w:sz="0" w:space="0" w:color="auto"/>
                                <w:bottom w:val="none" w:sz="0" w:space="0" w:color="auto"/>
                                <w:right w:val="none" w:sz="0" w:space="0" w:color="auto"/>
                              </w:divBdr>
                            </w:div>
                          </w:divsChild>
                        </w:div>
                        <w:div w:id="21332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7624">
          <w:marLeft w:val="0"/>
          <w:marRight w:val="0"/>
          <w:marTop w:val="0"/>
          <w:marBottom w:val="0"/>
          <w:divBdr>
            <w:top w:val="none" w:sz="0" w:space="0" w:color="auto"/>
            <w:left w:val="none" w:sz="0" w:space="0" w:color="auto"/>
            <w:bottom w:val="none" w:sz="0" w:space="0" w:color="auto"/>
            <w:right w:val="none" w:sz="0" w:space="0" w:color="auto"/>
          </w:divBdr>
          <w:divsChild>
            <w:div w:id="104271887">
              <w:marLeft w:val="0"/>
              <w:marRight w:val="0"/>
              <w:marTop w:val="0"/>
              <w:marBottom w:val="0"/>
              <w:divBdr>
                <w:top w:val="none" w:sz="0" w:space="0" w:color="auto"/>
                <w:left w:val="none" w:sz="0" w:space="0" w:color="auto"/>
                <w:bottom w:val="none" w:sz="0" w:space="0" w:color="auto"/>
                <w:right w:val="none" w:sz="0" w:space="0" w:color="auto"/>
              </w:divBdr>
            </w:div>
            <w:div w:id="424813890">
              <w:marLeft w:val="0"/>
              <w:marRight w:val="0"/>
              <w:marTop w:val="0"/>
              <w:marBottom w:val="0"/>
              <w:divBdr>
                <w:top w:val="none" w:sz="0" w:space="0" w:color="auto"/>
                <w:left w:val="none" w:sz="0" w:space="0" w:color="auto"/>
                <w:bottom w:val="none" w:sz="0" w:space="0" w:color="auto"/>
                <w:right w:val="none" w:sz="0" w:space="0" w:color="auto"/>
              </w:divBdr>
            </w:div>
            <w:div w:id="733897778">
              <w:marLeft w:val="0"/>
              <w:marRight w:val="0"/>
              <w:marTop w:val="0"/>
              <w:marBottom w:val="0"/>
              <w:divBdr>
                <w:top w:val="none" w:sz="0" w:space="0" w:color="auto"/>
                <w:left w:val="none" w:sz="0" w:space="0" w:color="auto"/>
                <w:bottom w:val="none" w:sz="0" w:space="0" w:color="auto"/>
                <w:right w:val="none" w:sz="0" w:space="0" w:color="auto"/>
              </w:divBdr>
            </w:div>
            <w:div w:id="1268738519">
              <w:marLeft w:val="0"/>
              <w:marRight w:val="0"/>
              <w:marTop w:val="0"/>
              <w:marBottom w:val="0"/>
              <w:divBdr>
                <w:top w:val="none" w:sz="0" w:space="0" w:color="auto"/>
                <w:left w:val="none" w:sz="0" w:space="0" w:color="auto"/>
                <w:bottom w:val="none" w:sz="0" w:space="0" w:color="auto"/>
                <w:right w:val="none" w:sz="0" w:space="0" w:color="auto"/>
              </w:divBdr>
            </w:div>
            <w:div w:id="1674141757">
              <w:marLeft w:val="0"/>
              <w:marRight w:val="0"/>
              <w:marTop w:val="0"/>
              <w:marBottom w:val="0"/>
              <w:divBdr>
                <w:top w:val="none" w:sz="0" w:space="0" w:color="auto"/>
                <w:left w:val="none" w:sz="0" w:space="0" w:color="auto"/>
                <w:bottom w:val="none" w:sz="0" w:space="0" w:color="auto"/>
                <w:right w:val="none" w:sz="0" w:space="0" w:color="auto"/>
              </w:divBdr>
            </w:div>
            <w:div w:id="1832871402">
              <w:marLeft w:val="0"/>
              <w:marRight w:val="0"/>
              <w:marTop w:val="0"/>
              <w:marBottom w:val="0"/>
              <w:divBdr>
                <w:top w:val="none" w:sz="0" w:space="0" w:color="auto"/>
                <w:left w:val="none" w:sz="0" w:space="0" w:color="auto"/>
                <w:bottom w:val="none" w:sz="0" w:space="0" w:color="auto"/>
                <w:right w:val="none" w:sz="0" w:space="0" w:color="auto"/>
              </w:divBdr>
            </w:div>
            <w:div w:id="1927108560">
              <w:marLeft w:val="0"/>
              <w:marRight w:val="0"/>
              <w:marTop w:val="0"/>
              <w:marBottom w:val="0"/>
              <w:divBdr>
                <w:top w:val="none" w:sz="0" w:space="0" w:color="auto"/>
                <w:left w:val="none" w:sz="0" w:space="0" w:color="auto"/>
                <w:bottom w:val="none" w:sz="0" w:space="0" w:color="auto"/>
                <w:right w:val="none" w:sz="0" w:space="0" w:color="auto"/>
              </w:divBdr>
            </w:div>
            <w:div w:id="1935164593">
              <w:marLeft w:val="0"/>
              <w:marRight w:val="0"/>
              <w:marTop w:val="0"/>
              <w:marBottom w:val="0"/>
              <w:divBdr>
                <w:top w:val="none" w:sz="0" w:space="0" w:color="auto"/>
                <w:left w:val="none" w:sz="0" w:space="0" w:color="auto"/>
                <w:bottom w:val="none" w:sz="0" w:space="0" w:color="auto"/>
                <w:right w:val="none" w:sz="0" w:space="0" w:color="auto"/>
              </w:divBdr>
            </w:div>
            <w:div w:id="1966546929">
              <w:marLeft w:val="0"/>
              <w:marRight w:val="0"/>
              <w:marTop w:val="0"/>
              <w:marBottom w:val="0"/>
              <w:divBdr>
                <w:top w:val="none" w:sz="0" w:space="0" w:color="auto"/>
                <w:left w:val="none" w:sz="0" w:space="0" w:color="auto"/>
                <w:bottom w:val="none" w:sz="0" w:space="0" w:color="auto"/>
                <w:right w:val="none" w:sz="0" w:space="0" w:color="auto"/>
              </w:divBdr>
            </w:div>
            <w:div w:id="2020308806">
              <w:marLeft w:val="0"/>
              <w:marRight w:val="0"/>
              <w:marTop w:val="0"/>
              <w:marBottom w:val="0"/>
              <w:divBdr>
                <w:top w:val="none" w:sz="0" w:space="0" w:color="auto"/>
                <w:left w:val="none" w:sz="0" w:space="0" w:color="auto"/>
                <w:bottom w:val="none" w:sz="0" w:space="0" w:color="auto"/>
                <w:right w:val="none" w:sz="0" w:space="0" w:color="auto"/>
              </w:divBdr>
            </w:div>
          </w:divsChild>
        </w:div>
        <w:div w:id="933827191">
          <w:marLeft w:val="0"/>
          <w:marRight w:val="0"/>
          <w:marTop w:val="0"/>
          <w:marBottom w:val="0"/>
          <w:divBdr>
            <w:top w:val="none" w:sz="0" w:space="0" w:color="auto"/>
            <w:left w:val="none" w:sz="0" w:space="0" w:color="auto"/>
            <w:bottom w:val="none" w:sz="0" w:space="0" w:color="auto"/>
            <w:right w:val="none" w:sz="0" w:space="0" w:color="auto"/>
          </w:divBdr>
        </w:div>
        <w:div w:id="1020546656">
          <w:marLeft w:val="0"/>
          <w:marRight w:val="0"/>
          <w:marTop w:val="0"/>
          <w:marBottom w:val="0"/>
          <w:divBdr>
            <w:top w:val="none" w:sz="0" w:space="0" w:color="auto"/>
            <w:left w:val="none" w:sz="0" w:space="0" w:color="auto"/>
            <w:bottom w:val="none" w:sz="0" w:space="0" w:color="auto"/>
            <w:right w:val="none" w:sz="0" w:space="0" w:color="auto"/>
          </w:divBdr>
        </w:div>
        <w:div w:id="1246721396">
          <w:marLeft w:val="0"/>
          <w:marRight w:val="0"/>
          <w:marTop w:val="0"/>
          <w:marBottom w:val="0"/>
          <w:divBdr>
            <w:top w:val="none" w:sz="0" w:space="0" w:color="auto"/>
            <w:left w:val="none" w:sz="0" w:space="0" w:color="auto"/>
            <w:bottom w:val="none" w:sz="0" w:space="0" w:color="auto"/>
            <w:right w:val="none" w:sz="0" w:space="0" w:color="auto"/>
          </w:divBdr>
        </w:div>
        <w:div w:id="1302930194">
          <w:marLeft w:val="0"/>
          <w:marRight w:val="0"/>
          <w:marTop w:val="0"/>
          <w:marBottom w:val="0"/>
          <w:divBdr>
            <w:top w:val="none" w:sz="0" w:space="0" w:color="auto"/>
            <w:left w:val="none" w:sz="0" w:space="0" w:color="auto"/>
            <w:bottom w:val="none" w:sz="0" w:space="0" w:color="auto"/>
            <w:right w:val="none" w:sz="0" w:space="0" w:color="auto"/>
          </w:divBdr>
        </w:div>
        <w:div w:id="1355690291">
          <w:marLeft w:val="0"/>
          <w:marRight w:val="0"/>
          <w:marTop w:val="0"/>
          <w:marBottom w:val="0"/>
          <w:divBdr>
            <w:top w:val="none" w:sz="0" w:space="0" w:color="auto"/>
            <w:left w:val="none" w:sz="0" w:space="0" w:color="auto"/>
            <w:bottom w:val="none" w:sz="0" w:space="0" w:color="auto"/>
            <w:right w:val="none" w:sz="0" w:space="0" w:color="auto"/>
          </w:divBdr>
        </w:div>
        <w:div w:id="1400059090">
          <w:marLeft w:val="0"/>
          <w:marRight w:val="0"/>
          <w:marTop w:val="0"/>
          <w:marBottom w:val="0"/>
          <w:divBdr>
            <w:top w:val="none" w:sz="0" w:space="0" w:color="auto"/>
            <w:left w:val="none" w:sz="0" w:space="0" w:color="auto"/>
            <w:bottom w:val="none" w:sz="0" w:space="0" w:color="auto"/>
            <w:right w:val="none" w:sz="0" w:space="0" w:color="auto"/>
          </w:divBdr>
        </w:div>
        <w:div w:id="1493522062">
          <w:marLeft w:val="0"/>
          <w:marRight w:val="0"/>
          <w:marTop w:val="0"/>
          <w:marBottom w:val="0"/>
          <w:divBdr>
            <w:top w:val="none" w:sz="0" w:space="0" w:color="auto"/>
            <w:left w:val="none" w:sz="0" w:space="0" w:color="auto"/>
            <w:bottom w:val="none" w:sz="0" w:space="0" w:color="auto"/>
            <w:right w:val="none" w:sz="0" w:space="0" w:color="auto"/>
          </w:divBdr>
        </w:div>
        <w:div w:id="1507939700">
          <w:marLeft w:val="0"/>
          <w:marRight w:val="0"/>
          <w:marTop w:val="0"/>
          <w:marBottom w:val="0"/>
          <w:divBdr>
            <w:top w:val="none" w:sz="0" w:space="0" w:color="auto"/>
            <w:left w:val="none" w:sz="0" w:space="0" w:color="auto"/>
            <w:bottom w:val="none" w:sz="0" w:space="0" w:color="auto"/>
            <w:right w:val="none" w:sz="0" w:space="0" w:color="auto"/>
          </w:divBdr>
        </w:div>
        <w:div w:id="1563254983">
          <w:marLeft w:val="0"/>
          <w:marRight w:val="0"/>
          <w:marTop w:val="0"/>
          <w:marBottom w:val="0"/>
          <w:divBdr>
            <w:top w:val="none" w:sz="0" w:space="0" w:color="auto"/>
            <w:left w:val="none" w:sz="0" w:space="0" w:color="auto"/>
            <w:bottom w:val="none" w:sz="0" w:space="0" w:color="auto"/>
            <w:right w:val="none" w:sz="0" w:space="0" w:color="auto"/>
          </w:divBdr>
        </w:div>
        <w:div w:id="1566136014">
          <w:marLeft w:val="0"/>
          <w:marRight w:val="0"/>
          <w:marTop w:val="0"/>
          <w:marBottom w:val="0"/>
          <w:divBdr>
            <w:top w:val="none" w:sz="0" w:space="0" w:color="auto"/>
            <w:left w:val="none" w:sz="0" w:space="0" w:color="auto"/>
            <w:bottom w:val="none" w:sz="0" w:space="0" w:color="auto"/>
            <w:right w:val="none" w:sz="0" w:space="0" w:color="auto"/>
          </w:divBdr>
        </w:div>
        <w:div w:id="1569613898">
          <w:marLeft w:val="0"/>
          <w:marRight w:val="0"/>
          <w:marTop w:val="0"/>
          <w:marBottom w:val="0"/>
          <w:divBdr>
            <w:top w:val="none" w:sz="0" w:space="0" w:color="auto"/>
            <w:left w:val="none" w:sz="0" w:space="0" w:color="auto"/>
            <w:bottom w:val="none" w:sz="0" w:space="0" w:color="auto"/>
            <w:right w:val="none" w:sz="0" w:space="0" w:color="auto"/>
          </w:divBdr>
        </w:div>
        <w:div w:id="1585844391">
          <w:marLeft w:val="0"/>
          <w:marRight w:val="0"/>
          <w:marTop w:val="0"/>
          <w:marBottom w:val="0"/>
          <w:divBdr>
            <w:top w:val="none" w:sz="0" w:space="0" w:color="auto"/>
            <w:left w:val="none" w:sz="0" w:space="0" w:color="auto"/>
            <w:bottom w:val="none" w:sz="0" w:space="0" w:color="auto"/>
            <w:right w:val="none" w:sz="0" w:space="0" w:color="auto"/>
          </w:divBdr>
        </w:div>
        <w:div w:id="1636327136">
          <w:marLeft w:val="0"/>
          <w:marRight w:val="0"/>
          <w:marTop w:val="0"/>
          <w:marBottom w:val="0"/>
          <w:divBdr>
            <w:top w:val="none" w:sz="0" w:space="0" w:color="auto"/>
            <w:left w:val="none" w:sz="0" w:space="0" w:color="auto"/>
            <w:bottom w:val="none" w:sz="0" w:space="0" w:color="auto"/>
            <w:right w:val="none" w:sz="0" w:space="0" w:color="auto"/>
          </w:divBdr>
        </w:div>
        <w:div w:id="1744519993">
          <w:marLeft w:val="0"/>
          <w:marRight w:val="0"/>
          <w:marTop w:val="0"/>
          <w:marBottom w:val="0"/>
          <w:divBdr>
            <w:top w:val="none" w:sz="0" w:space="0" w:color="auto"/>
            <w:left w:val="none" w:sz="0" w:space="0" w:color="auto"/>
            <w:bottom w:val="none" w:sz="0" w:space="0" w:color="auto"/>
            <w:right w:val="none" w:sz="0" w:space="0" w:color="auto"/>
          </w:divBdr>
        </w:div>
        <w:div w:id="1824080649">
          <w:marLeft w:val="0"/>
          <w:marRight w:val="0"/>
          <w:marTop w:val="0"/>
          <w:marBottom w:val="0"/>
          <w:divBdr>
            <w:top w:val="none" w:sz="0" w:space="0" w:color="auto"/>
            <w:left w:val="none" w:sz="0" w:space="0" w:color="auto"/>
            <w:bottom w:val="none" w:sz="0" w:space="0" w:color="auto"/>
            <w:right w:val="none" w:sz="0" w:space="0" w:color="auto"/>
          </w:divBdr>
        </w:div>
        <w:div w:id="1933004901">
          <w:marLeft w:val="0"/>
          <w:marRight w:val="0"/>
          <w:marTop w:val="0"/>
          <w:marBottom w:val="0"/>
          <w:divBdr>
            <w:top w:val="none" w:sz="0" w:space="0" w:color="auto"/>
            <w:left w:val="none" w:sz="0" w:space="0" w:color="auto"/>
            <w:bottom w:val="none" w:sz="0" w:space="0" w:color="auto"/>
            <w:right w:val="none" w:sz="0" w:space="0" w:color="auto"/>
          </w:divBdr>
        </w:div>
        <w:div w:id="1976134362">
          <w:marLeft w:val="0"/>
          <w:marRight w:val="0"/>
          <w:marTop w:val="0"/>
          <w:marBottom w:val="0"/>
          <w:divBdr>
            <w:top w:val="none" w:sz="0" w:space="0" w:color="auto"/>
            <w:left w:val="none" w:sz="0" w:space="0" w:color="auto"/>
            <w:bottom w:val="none" w:sz="0" w:space="0" w:color="auto"/>
            <w:right w:val="none" w:sz="0" w:space="0" w:color="auto"/>
          </w:divBdr>
        </w:div>
        <w:div w:id="1982885702">
          <w:marLeft w:val="0"/>
          <w:marRight w:val="0"/>
          <w:marTop w:val="0"/>
          <w:marBottom w:val="0"/>
          <w:divBdr>
            <w:top w:val="none" w:sz="0" w:space="0" w:color="auto"/>
            <w:left w:val="none" w:sz="0" w:space="0" w:color="auto"/>
            <w:bottom w:val="none" w:sz="0" w:space="0" w:color="auto"/>
            <w:right w:val="none" w:sz="0" w:space="0" w:color="auto"/>
          </w:divBdr>
        </w:div>
        <w:div w:id="2132549370">
          <w:marLeft w:val="0"/>
          <w:marRight w:val="0"/>
          <w:marTop w:val="0"/>
          <w:marBottom w:val="0"/>
          <w:divBdr>
            <w:top w:val="none" w:sz="0" w:space="0" w:color="auto"/>
            <w:left w:val="none" w:sz="0" w:space="0" w:color="auto"/>
            <w:bottom w:val="none" w:sz="0" w:space="0" w:color="auto"/>
            <w:right w:val="none" w:sz="0" w:space="0" w:color="auto"/>
          </w:divBdr>
        </w:div>
      </w:divsChild>
    </w:div>
    <w:div w:id="1604070367">
      <w:bodyDiv w:val="1"/>
      <w:marLeft w:val="0"/>
      <w:marRight w:val="0"/>
      <w:marTop w:val="0"/>
      <w:marBottom w:val="0"/>
      <w:divBdr>
        <w:top w:val="none" w:sz="0" w:space="0" w:color="auto"/>
        <w:left w:val="none" w:sz="0" w:space="0" w:color="auto"/>
        <w:bottom w:val="none" w:sz="0" w:space="0" w:color="auto"/>
        <w:right w:val="none" w:sz="0" w:space="0" w:color="auto"/>
      </w:divBdr>
      <w:divsChild>
        <w:div w:id="1924296474">
          <w:marLeft w:val="0"/>
          <w:marRight w:val="0"/>
          <w:marTop w:val="0"/>
          <w:marBottom w:val="0"/>
          <w:divBdr>
            <w:top w:val="none" w:sz="0" w:space="0" w:color="auto"/>
            <w:left w:val="none" w:sz="0" w:space="0" w:color="auto"/>
            <w:bottom w:val="none" w:sz="0" w:space="0" w:color="auto"/>
            <w:right w:val="none" w:sz="0" w:space="0" w:color="auto"/>
          </w:divBdr>
        </w:div>
        <w:div w:id="2120636381">
          <w:marLeft w:val="0"/>
          <w:marRight w:val="0"/>
          <w:marTop w:val="0"/>
          <w:marBottom w:val="0"/>
          <w:divBdr>
            <w:top w:val="none" w:sz="0" w:space="0" w:color="auto"/>
            <w:left w:val="none" w:sz="0" w:space="0" w:color="auto"/>
            <w:bottom w:val="none" w:sz="0" w:space="0" w:color="auto"/>
            <w:right w:val="none" w:sz="0" w:space="0" w:color="auto"/>
          </w:divBdr>
        </w:div>
      </w:divsChild>
    </w:div>
    <w:div w:id="1648588605">
      <w:bodyDiv w:val="1"/>
      <w:marLeft w:val="0"/>
      <w:marRight w:val="0"/>
      <w:marTop w:val="0"/>
      <w:marBottom w:val="0"/>
      <w:divBdr>
        <w:top w:val="none" w:sz="0" w:space="0" w:color="auto"/>
        <w:left w:val="none" w:sz="0" w:space="0" w:color="auto"/>
        <w:bottom w:val="none" w:sz="0" w:space="0" w:color="auto"/>
        <w:right w:val="none" w:sz="0" w:space="0" w:color="auto"/>
      </w:divBdr>
    </w:div>
    <w:div w:id="1660621983">
      <w:bodyDiv w:val="1"/>
      <w:marLeft w:val="0"/>
      <w:marRight w:val="0"/>
      <w:marTop w:val="0"/>
      <w:marBottom w:val="0"/>
      <w:divBdr>
        <w:top w:val="none" w:sz="0" w:space="0" w:color="auto"/>
        <w:left w:val="none" w:sz="0" w:space="0" w:color="auto"/>
        <w:bottom w:val="none" w:sz="0" w:space="0" w:color="auto"/>
        <w:right w:val="none" w:sz="0" w:space="0" w:color="auto"/>
      </w:divBdr>
      <w:divsChild>
        <w:div w:id="493108770">
          <w:marLeft w:val="0"/>
          <w:marRight w:val="0"/>
          <w:marTop w:val="0"/>
          <w:marBottom w:val="0"/>
          <w:divBdr>
            <w:top w:val="none" w:sz="0" w:space="0" w:color="auto"/>
            <w:left w:val="none" w:sz="0" w:space="0" w:color="auto"/>
            <w:bottom w:val="none" w:sz="0" w:space="0" w:color="auto"/>
            <w:right w:val="none" w:sz="0" w:space="0" w:color="auto"/>
          </w:divBdr>
        </w:div>
        <w:div w:id="637151511">
          <w:marLeft w:val="0"/>
          <w:marRight w:val="0"/>
          <w:marTop w:val="0"/>
          <w:marBottom w:val="0"/>
          <w:divBdr>
            <w:top w:val="none" w:sz="0" w:space="0" w:color="auto"/>
            <w:left w:val="none" w:sz="0" w:space="0" w:color="auto"/>
            <w:bottom w:val="none" w:sz="0" w:space="0" w:color="auto"/>
            <w:right w:val="none" w:sz="0" w:space="0" w:color="auto"/>
          </w:divBdr>
        </w:div>
        <w:div w:id="788355494">
          <w:marLeft w:val="0"/>
          <w:marRight w:val="0"/>
          <w:marTop w:val="0"/>
          <w:marBottom w:val="0"/>
          <w:divBdr>
            <w:top w:val="none" w:sz="0" w:space="0" w:color="auto"/>
            <w:left w:val="none" w:sz="0" w:space="0" w:color="auto"/>
            <w:bottom w:val="none" w:sz="0" w:space="0" w:color="auto"/>
            <w:right w:val="none" w:sz="0" w:space="0" w:color="auto"/>
          </w:divBdr>
        </w:div>
        <w:div w:id="817527320">
          <w:marLeft w:val="0"/>
          <w:marRight w:val="0"/>
          <w:marTop w:val="0"/>
          <w:marBottom w:val="0"/>
          <w:divBdr>
            <w:top w:val="none" w:sz="0" w:space="0" w:color="auto"/>
            <w:left w:val="none" w:sz="0" w:space="0" w:color="auto"/>
            <w:bottom w:val="none" w:sz="0" w:space="0" w:color="auto"/>
            <w:right w:val="none" w:sz="0" w:space="0" w:color="auto"/>
          </w:divBdr>
        </w:div>
        <w:div w:id="858356095">
          <w:marLeft w:val="0"/>
          <w:marRight w:val="0"/>
          <w:marTop w:val="0"/>
          <w:marBottom w:val="0"/>
          <w:divBdr>
            <w:top w:val="none" w:sz="0" w:space="0" w:color="auto"/>
            <w:left w:val="none" w:sz="0" w:space="0" w:color="auto"/>
            <w:bottom w:val="none" w:sz="0" w:space="0" w:color="auto"/>
            <w:right w:val="none" w:sz="0" w:space="0" w:color="auto"/>
          </w:divBdr>
        </w:div>
        <w:div w:id="967860115">
          <w:marLeft w:val="0"/>
          <w:marRight w:val="0"/>
          <w:marTop w:val="0"/>
          <w:marBottom w:val="0"/>
          <w:divBdr>
            <w:top w:val="none" w:sz="0" w:space="0" w:color="auto"/>
            <w:left w:val="none" w:sz="0" w:space="0" w:color="auto"/>
            <w:bottom w:val="none" w:sz="0" w:space="0" w:color="auto"/>
            <w:right w:val="none" w:sz="0" w:space="0" w:color="auto"/>
          </w:divBdr>
        </w:div>
        <w:div w:id="1483817703">
          <w:marLeft w:val="0"/>
          <w:marRight w:val="0"/>
          <w:marTop w:val="0"/>
          <w:marBottom w:val="0"/>
          <w:divBdr>
            <w:top w:val="none" w:sz="0" w:space="0" w:color="auto"/>
            <w:left w:val="none" w:sz="0" w:space="0" w:color="auto"/>
            <w:bottom w:val="none" w:sz="0" w:space="0" w:color="auto"/>
            <w:right w:val="none" w:sz="0" w:space="0" w:color="auto"/>
          </w:divBdr>
          <w:divsChild>
            <w:div w:id="885533067">
              <w:marLeft w:val="0"/>
              <w:marRight w:val="0"/>
              <w:marTop w:val="0"/>
              <w:marBottom w:val="0"/>
              <w:divBdr>
                <w:top w:val="none" w:sz="0" w:space="0" w:color="auto"/>
                <w:left w:val="none" w:sz="0" w:space="0" w:color="auto"/>
                <w:bottom w:val="none" w:sz="0" w:space="0" w:color="auto"/>
                <w:right w:val="none" w:sz="0" w:space="0" w:color="auto"/>
              </w:divBdr>
            </w:div>
          </w:divsChild>
        </w:div>
        <w:div w:id="2040080842">
          <w:marLeft w:val="0"/>
          <w:marRight w:val="0"/>
          <w:marTop w:val="0"/>
          <w:marBottom w:val="0"/>
          <w:divBdr>
            <w:top w:val="none" w:sz="0" w:space="0" w:color="auto"/>
            <w:left w:val="none" w:sz="0" w:space="0" w:color="auto"/>
            <w:bottom w:val="none" w:sz="0" w:space="0" w:color="auto"/>
            <w:right w:val="none" w:sz="0" w:space="0" w:color="auto"/>
          </w:divBdr>
        </w:div>
      </w:divsChild>
    </w:div>
    <w:div w:id="1724788723">
      <w:bodyDiv w:val="1"/>
      <w:marLeft w:val="0"/>
      <w:marRight w:val="0"/>
      <w:marTop w:val="0"/>
      <w:marBottom w:val="0"/>
      <w:divBdr>
        <w:top w:val="none" w:sz="0" w:space="0" w:color="auto"/>
        <w:left w:val="none" w:sz="0" w:space="0" w:color="auto"/>
        <w:bottom w:val="none" w:sz="0" w:space="0" w:color="auto"/>
        <w:right w:val="none" w:sz="0" w:space="0" w:color="auto"/>
      </w:divBdr>
    </w:div>
    <w:div w:id="1796099946">
      <w:bodyDiv w:val="1"/>
      <w:marLeft w:val="0"/>
      <w:marRight w:val="0"/>
      <w:marTop w:val="0"/>
      <w:marBottom w:val="0"/>
      <w:divBdr>
        <w:top w:val="none" w:sz="0" w:space="0" w:color="auto"/>
        <w:left w:val="none" w:sz="0" w:space="0" w:color="auto"/>
        <w:bottom w:val="none" w:sz="0" w:space="0" w:color="auto"/>
        <w:right w:val="none" w:sz="0" w:space="0" w:color="auto"/>
      </w:divBdr>
      <w:divsChild>
        <w:div w:id="891190967">
          <w:marLeft w:val="0"/>
          <w:marRight w:val="0"/>
          <w:marTop w:val="0"/>
          <w:marBottom w:val="0"/>
          <w:divBdr>
            <w:top w:val="none" w:sz="0" w:space="0" w:color="auto"/>
            <w:left w:val="none" w:sz="0" w:space="0" w:color="auto"/>
            <w:bottom w:val="none" w:sz="0" w:space="0" w:color="auto"/>
            <w:right w:val="none" w:sz="0" w:space="0" w:color="auto"/>
          </w:divBdr>
          <w:divsChild>
            <w:div w:id="237713513">
              <w:marLeft w:val="0"/>
              <w:marRight w:val="0"/>
              <w:marTop w:val="90"/>
              <w:marBottom w:val="90"/>
              <w:divBdr>
                <w:top w:val="single" w:sz="12" w:space="5" w:color="auto"/>
                <w:left w:val="single" w:sz="12" w:space="8" w:color="auto"/>
                <w:bottom w:val="single" w:sz="12" w:space="5" w:color="auto"/>
                <w:right w:val="single" w:sz="12" w:space="8" w:color="auto"/>
              </w:divBdr>
              <w:divsChild>
                <w:div w:id="1549149260">
                  <w:marLeft w:val="405"/>
                  <w:marRight w:val="405"/>
                  <w:marTop w:val="0"/>
                  <w:marBottom w:val="0"/>
                  <w:divBdr>
                    <w:top w:val="none" w:sz="0" w:space="0" w:color="auto"/>
                    <w:left w:val="none" w:sz="0" w:space="0" w:color="auto"/>
                    <w:bottom w:val="none" w:sz="0" w:space="0" w:color="auto"/>
                    <w:right w:val="none" w:sz="0" w:space="0" w:color="auto"/>
                  </w:divBdr>
                  <w:divsChild>
                    <w:div w:id="1595670630">
                      <w:marLeft w:val="0"/>
                      <w:marRight w:val="0"/>
                      <w:marTop w:val="0"/>
                      <w:marBottom w:val="0"/>
                      <w:divBdr>
                        <w:top w:val="none" w:sz="0" w:space="0" w:color="auto"/>
                        <w:left w:val="none" w:sz="0" w:space="0" w:color="auto"/>
                        <w:bottom w:val="none" w:sz="0" w:space="0" w:color="auto"/>
                        <w:right w:val="none" w:sz="0" w:space="0" w:color="auto"/>
                      </w:divBdr>
                      <w:divsChild>
                        <w:div w:id="13326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41838">
                  <w:marLeft w:val="0"/>
                  <w:marRight w:val="0"/>
                  <w:marTop w:val="0"/>
                  <w:marBottom w:val="0"/>
                  <w:divBdr>
                    <w:top w:val="none" w:sz="0" w:space="0" w:color="auto"/>
                    <w:left w:val="none" w:sz="0" w:space="0" w:color="auto"/>
                    <w:bottom w:val="none" w:sz="0" w:space="0" w:color="auto"/>
                    <w:right w:val="none" w:sz="0" w:space="0" w:color="auto"/>
                  </w:divBdr>
                  <w:divsChild>
                    <w:div w:id="624429235">
                      <w:marLeft w:val="405"/>
                      <w:marRight w:val="405"/>
                      <w:marTop w:val="0"/>
                      <w:marBottom w:val="0"/>
                      <w:divBdr>
                        <w:top w:val="none" w:sz="0" w:space="0" w:color="auto"/>
                        <w:left w:val="none" w:sz="0" w:space="0" w:color="auto"/>
                        <w:bottom w:val="single" w:sz="6" w:space="5" w:color="ECECEC"/>
                        <w:right w:val="none" w:sz="0" w:space="0" w:color="auto"/>
                      </w:divBdr>
                      <w:divsChild>
                        <w:div w:id="120074418">
                          <w:marLeft w:val="0"/>
                          <w:marRight w:val="1050"/>
                          <w:marTop w:val="0"/>
                          <w:marBottom w:val="0"/>
                          <w:divBdr>
                            <w:top w:val="none" w:sz="0" w:space="0" w:color="auto"/>
                            <w:left w:val="none" w:sz="0" w:space="0" w:color="auto"/>
                            <w:bottom w:val="none" w:sz="0" w:space="0" w:color="auto"/>
                            <w:right w:val="none" w:sz="0" w:space="0" w:color="auto"/>
                          </w:divBdr>
                          <w:divsChild>
                            <w:div w:id="620185555">
                              <w:marLeft w:val="0"/>
                              <w:marRight w:val="0"/>
                              <w:marTop w:val="0"/>
                              <w:marBottom w:val="0"/>
                              <w:divBdr>
                                <w:top w:val="none" w:sz="0" w:space="0" w:color="auto"/>
                                <w:left w:val="none" w:sz="0" w:space="0" w:color="auto"/>
                                <w:bottom w:val="none" w:sz="0" w:space="0" w:color="auto"/>
                                <w:right w:val="none" w:sz="0" w:space="0" w:color="auto"/>
                              </w:divBdr>
                              <w:divsChild>
                                <w:div w:id="12144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2428">
          <w:marLeft w:val="0"/>
          <w:marRight w:val="0"/>
          <w:marTop w:val="0"/>
          <w:marBottom w:val="0"/>
          <w:divBdr>
            <w:top w:val="none" w:sz="0" w:space="0" w:color="auto"/>
            <w:left w:val="single" w:sz="2" w:space="0" w:color="auto"/>
            <w:bottom w:val="none" w:sz="0" w:space="0" w:color="auto"/>
            <w:right w:val="single" w:sz="2" w:space="0" w:color="auto"/>
          </w:divBdr>
        </w:div>
      </w:divsChild>
    </w:div>
    <w:div w:id="1819150087">
      <w:bodyDiv w:val="1"/>
      <w:marLeft w:val="0"/>
      <w:marRight w:val="0"/>
      <w:marTop w:val="0"/>
      <w:marBottom w:val="0"/>
      <w:divBdr>
        <w:top w:val="none" w:sz="0" w:space="0" w:color="auto"/>
        <w:left w:val="none" w:sz="0" w:space="0" w:color="auto"/>
        <w:bottom w:val="none" w:sz="0" w:space="0" w:color="auto"/>
        <w:right w:val="none" w:sz="0" w:space="0" w:color="auto"/>
      </w:divBdr>
      <w:divsChild>
        <w:div w:id="85663394">
          <w:marLeft w:val="0"/>
          <w:marRight w:val="0"/>
          <w:marTop w:val="0"/>
          <w:marBottom w:val="0"/>
          <w:divBdr>
            <w:top w:val="none" w:sz="0" w:space="0" w:color="auto"/>
            <w:left w:val="none" w:sz="0" w:space="0" w:color="auto"/>
            <w:bottom w:val="none" w:sz="0" w:space="0" w:color="auto"/>
            <w:right w:val="none" w:sz="0" w:space="0" w:color="auto"/>
          </w:divBdr>
        </w:div>
        <w:div w:id="279147341">
          <w:marLeft w:val="0"/>
          <w:marRight w:val="0"/>
          <w:marTop w:val="0"/>
          <w:marBottom w:val="0"/>
          <w:divBdr>
            <w:top w:val="none" w:sz="0" w:space="0" w:color="auto"/>
            <w:left w:val="none" w:sz="0" w:space="0" w:color="auto"/>
            <w:bottom w:val="none" w:sz="0" w:space="0" w:color="auto"/>
            <w:right w:val="none" w:sz="0" w:space="0" w:color="auto"/>
          </w:divBdr>
        </w:div>
        <w:div w:id="82282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info@magjistratur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EBED7-0038-41C7-A2DC-BF295A3B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7105</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47509</CharactersWithSpaces>
  <SharedDoc>false</SharedDoc>
  <HLinks>
    <vt:vector size="12" baseType="variant">
      <vt:variant>
        <vt:i4>1507412</vt:i4>
      </vt:variant>
      <vt:variant>
        <vt:i4>3</vt:i4>
      </vt:variant>
      <vt:variant>
        <vt:i4>0</vt:i4>
      </vt:variant>
      <vt:variant>
        <vt:i4>5</vt:i4>
      </vt:variant>
      <vt:variant>
        <vt:lpwstr>http://www.magjistratura.edu.al/</vt:lpwstr>
      </vt:variant>
      <vt:variant>
        <vt:lpwstr/>
      </vt:variant>
      <vt:variant>
        <vt:i4>2687064</vt:i4>
      </vt:variant>
      <vt:variant>
        <vt:i4>0</vt:i4>
      </vt:variant>
      <vt:variant>
        <vt:i4>0</vt:i4>
      </vt:variant>
      <vt:variant>
        <vt:i4>5</vt:i4>
      </vt:variant>
      <vt:variant>
        <vt:lpwstr>mailto:info@magjistratura.edu.al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Eva_</dc:creator>
  <cp:lastModifiedBy>Iris Xhanaj</cp:lastModifiedBy>
  <cp:revision>2</cp:revision>
  <cp:lastPrinted>2017-07-26T08:18:00Z</cp:lastPrinted>
  <dcterms:created xsi:type="dcterms:W3CDTF">2018-10-12T08:48:00Z</dcterms:created>
  <dcterms:modified xsi:type="dcterms:W3CDTF">2018-10-12T08:48:00Z</dcterms:modified>
</cp:coreProperties>
</file>